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tblLayout w:type="fixed"/>
        <w:tblLook w:val="00A0"/>
      </w:tblPr>
      <w:tblGrid>
        <w:gridCol w:w="1600"/>
        <w:gridCol w:w="635"/>
        <w:gridCol w:w="99"/>
        <w:gridCol w:w="8"/>
        <w:gridCol w:w="34"/>
        <w:gridCol w:w="709"/>
        <w:gridCol w:w="567"/>
        <w:gridCol w:w="142"/>
        <w:gridCol w:w="425"/>
        <w:gridCol w:w="5210"/>
      </w:tblGrid>
      <w:tr w:rsidR="001B6304" w:rsidRPr="002B1C2F"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2B1C2F" w:rsidRDefault="002B1C2F" w:rsidP="00C05FE3">
            <w:pPr>
              <w:jc w:val="center"/>
              <w:rPr>
                <w:rFonts w:ascii="Arial" w:hAnsi="Arial" w:cs="Arial"/>
                <w:b/>
                <w:sz w:val="28"/>
                <w:szCs w:val="28"/>
                <w:lang w:val="el-GR"/>
              </w:rPr>
            </w:pPr>
            <w:r>
              <w:rPr>
                <w:rFonts w:ascii="Arial" w:hAnsi="Arial" w:cs="Arial"/>
                <w:b/>
                <w:sz w:val="28"/>
                <w:szCs w:val="28"/>
                <w:lang w:val="el-GR"/>
              </w:rPr>
              <w:t>ΕΝΟΠΟΙΗΜΕΝΟ ΚΕΙΜΕΝΟ</w:t>
            </w:r>
          </w:p>
          <w:p w:rsidR="001B6304" w:rsidRPr="00715089" w:rsidRDefault="001B6304" w:rsidP="00C05FE3">
            <w:pPr>
              <w:jc w:val="center"/>
              <w:rPr>
                <w:rFonts w:ascii="Arial" w:hAnsi="Arial" w:cs="Arial"/>
                <w:caps/>
                <w:sz w:val="24"/>
                <w:szCs w:val="24"/>
                <w:lang w:val="el-GR"/>
              </w:rPr>
            </w:pPr>
            <w:r w:rsidRPr="001B6304">
              <w:rPr>
                <w:rFonts w:ascii="Arial" w:hAnsi="Arial" w:cs="Arial"/>
                <w:caps/>
                <w:sz w:val="24"/>
                <w:szCs w:val="24"/>
                <w:lang w:val="el-GR"/>
              </w:rPr>
              <w:t>“ΝΟΜΟΣ ΠΟΥ καταργει και αντικαθιστα το</w:t>
            </w:r>
            <w:r w:rsidR="00715089">
              <w:rPr>
                <w:rFonts w:ascii="Arial" w:hAnsi="Arial" w:cs="Arial"/>
                <w:caps/>
                <w:sz w:val="24"/>
                <w:szCs w:val="24"/>
              </w:rPr>
              <w:t>n</w:t>
            </w:r>
            <w:r w:rsidRPr="001B6304">
              <w:rPr>
                <w:rFonts w:ascii="Arial" w:hAnsi="Arial" w:cs="Arial"/>
                <w:caps/>
                <w:sz w:val="24"/>
                <w:szCs w:val="24"/>
                <w:lang w:val="el-GR"/>
              </w:rPr>
              <w:t xml:space="preserve">  ΠΕΡΙ ΣΥΝΤΑΞΙΟΔΟΤΙΚΩΝ ΩΦΕΛΗΜΑΤΩΝ ΚΡΑΤΙΚΩΝ ΥΠΑΛΛΗΛΩΝ ΚΑΙ ΥΠΑΛΛΗΛΩΝ ΤΟΥ ΕΥΡ</w:t>
            </w:r>
            <w:r w:rsidRPr="001B6304">
              <w:rPr>
                <w:rFonts w:ascii="Arial" w:hAnsi="Arial" w:cs="Arial"/>
                <w:caps/>
                <w:sz w:val="24"/>
                <w:szCs w:val="24"/>
              </w:rPr>
              <w:t>y</w:t>
            </w:r>
            <w:r w:rsidRPr="001B6304">
              <w:rPr>
                <w:rFonts w:ascii="Arial" w:hAnsi="Arial" w:cs="Arial"/>
                <w:caps/>
                <w:sz w:val="24"/>
                <w:szCs w:val="24"/>
                <w:lang w:val="el-GR"/>
              </w:rPr>
              <w:t>ΤΕΡΟΥ ΔΗΜΟΣΙΟΥ ΤΟΜΕΑ ΠΕΡΙΛΑΜΒΑΝΟΜΕΝΩΝ ΚΑΙ ΤΩΝ ΑΡΧΩΝ ΤΟΠΙΚΗΣ ΑΥΤΟΔΙΟΙΚΗΣΗΣ (ΔΙ</w:t>
            </w:r>
            <w:r w:rsidR="00715089">
              <w:rPr>
                <w:rFonts w:ascii="Arial" w:hAnsi="Arial" w:cs="Arial"/>
                <w:caps/>
                <w:sz w:val="24"/>
                <w:szCs w:val="24"/>
                <w:lang w:val="el-GR"/>
              </w:rPr>
              <w:t>ΑΤΑΞΕΙΣ ΓΕΝΙΚΗΣ ΕΦΑΡΜΟΓΗΣ) ΝΟΜΟ</w:t>
            </w:r>
          </w:p>
          <w:p w:rsidR="001B6304" w:rsidRPr="001B6304" w:rsidRDefault="001B6304" w:rsidP="002B1C2F">
            <w:pPr>
              <w:jc w:val="center"/>
              <w:rPr>
                <w:rFonts w:ascii="Arial" w:hAnsi="Arial" w:cs="Arial"/>
                <w:sz w:val="24"/>
                <w:szCs w:val="24"/>
                <w:u w:val="single"/>
                <w:lang w:val="el-GR"/>
              </w:rPr>
            </w:pPr>
          </w:p>
        </w:tc>
      </w:tr>
      <w:tr w:rsidR="00B064B6" w:rsidRPr="002B1C2F" w:rsidTr="009049E1">
        <w:tc>
          <w:tcPr>
            <w:tcW w:w="1600" w:type="dxa"/>
          </w:tcPr>
          <w:p w:rsidR="00B064B6" w:rsidRPr="00B064B6" w:rsidRDefault="00B064B6" w:rsidP="00B064B6">
            <w:pPr>
              <w:ind w:right="250"/>
              <w:jc w:val="right"/>
              <w:rPr>
                <w:rFonts w:ascii="Arial" w:hAnsi="Arial" w:cs="Arial"/>
                <w:sz w:val="18"/>
                <w:szCs w:val="18"/>
                <w:lang w:val="el-GR"/>
              </w:rPr>
            </w:pPr>
          </w:p>
        </w:tc>
        <w:tc>
          <w:tcPr>
            <w:tcW w:w="7829" w:type="dxa"/>
            <w:gridSpan w:val="9"/>
          </w:tcPr>
          <w:p w:rsidR="00B064B6" w:rsidRPr="001B6304" w:rsidRDefault="00B064B6" w:rsidP="00B064B6">
            <w:pPr>
              <w:jc w:val="both"/>
              <w:rPr>
                <w:rFonts w:ascii="Arial" w:hAnsi="Arial" w:cs="Arial"/>
                <w:sz w:val="24"/>
                <w:szCs w:val="24"/>
                <w:lang w:val="el-GR"/>
              </w:rPr>
            </w:pPr>
          </w:p>
        </w:tc>
      </w:tr>
      <w:tr w:rsidR="00B064B6" w:rsidRPr="002B1C2F" w:rsidTr="009049E1">
        <w:tc>
          <w:tcPr>
            <w:tcW w:w="1600" w:type="dxa"/>
          </w:tcPr>
          <w:p w:rsidR="00B064B6" w:rsidRPr="006C6F90" w:rsidRDefault="00B064B6" w:rsidP="00B064B6">
            <w:pPr>
              <w:spacing w:line="360" w:lineRule="auto"/>
              <w:ind w:left="288" w:right="250"/>
              <w:jc w:val="right"/>
              <w:rPr>
                <w:rFonts w:ascii="Arial" w:hAnsi="Arial" w:cs="Arial"/>
                <w:sz w:val="18"/>
                <w:szCs w:val="18"/>
                <w:lang w:val="el-GR"/>
              </w:rPr>
            </w:pPr>
          </w:p>
        </w:tc>
        <w:tc>
          <w:tcPr>
            <w:tcW w:w="776" w:type="dxa"/>
            <w:gridSpan w:val="4"/>
          </w:tcPr>
          <w:p w:rsidR="00B064B6" w:rsidRDefault="00B064B6" w:rsidP="00B064B6">
            <w:pPr>
              <w:pStyle w:val="ListParagraph"/>
              <w:spacing w:after="0" w:line="240" w:lineRule="auto"/>
              <w:ind w:left="0"/>
              <w:jc w:val="right"/>
              <w:rPr>
                <w:rFonts w:ascii="Arial" w:hAnsi="Arial" w:cs="Arial"/>
                <w:sz w:val="24"/>
                <w:szCs w:val="24"/>
              </w:rPr>
            </w:pPr>
            <w:r>
              <w:rPr>
                <w:rFonts w:ascii="Arial" w:hAnsi="Arial" w:cs="Arial"/>
                <w:sz w:val="24"/>
                <w:szCs w:val="24"/>
              </w:rPr>
              <w:t>1.</w:t>
            </w:r>
          </w:p>
        </w:tc>
        <w:tc>
          <w:tcPr>
            <w:tcW w:w="7053" w:type="dxa"/>
            <w:gridSpan w:val="5"/>
          </w:tcPr>
          <w:p w:rsidR="00B064B6" w:rsidRPr="001B6304" w:rsidRDefault="00B064B6" w:rsidP="00B84F3D">
            <w:pPr>
              <w:pStyle w:val="ListParagraph"/>
              <w:spacing w:after="0" w:line="240" w:lineRule="auto"/>
              <w:ind w:left="175" w:firstLine="12"/>
              <w:jc w:val="both"/>
              <w:rPr>
                <w:rFonts w:ascii="Arial" w:hAnsi="Arial" w:cs="Arial"/>
                <w:sz w:val="24"/>
                <w:szCs w:val="24"/>
              </w:rPr>
            </w:pPr>
            <w:r w:rsidRPr="001B6304">
              <w:rPr>
                <w:rFonts w:ascii="Arial" w:hAnsi="Arial" w:cs="Arial"/>
                <w:sz w:val="24"/>
                <w:szCs w:val="24"/>
              </w:rPr>
              <w:t>Ο παρών Νόμος</w:t>
            </w:r>
            <w:r>
              <w:rPr>
                <w:rFonts w:ascii="Arial" w:hAnsi="Arial" w:cs="Arial"/>
                <w:sz w:val="24"/>
                <w:szCs w:val="24"/>
              </w:rPr>
              <w:t xml:space="preserve"> </w:t>
            </w:r>
            <w:r w:rsidRPr="001B6304">
              <w:rPr>
                <w:rFonts w:ascii="Arial" w:hAnsi="Arial" w:cs="Arial"/>
                <w:sz w:val="24"/>
                <w:szCs w:val="24"/>
              </w:rPr>
              <w:t>θα</w:t>
            </w:r>
            <w:r>
              <w:rPr>
                <w:rFonts w:ascii="Arial" w:hAnsi="Arial" w:cs="Arial"/>
                <w:sz w:val="24"/>
                <w:szCs w:val="24"/>
              </w:rPr>
              <w:t xml:space="preserve"> </w:t>
            </w:r>
            <w:r w:rsidRPr="001B6304">
              <w:rPr>
                <w:rFonts w:ascii="Arial" w:hAnsi="Arial" w:cs="Arial"/>
                <w:sz w:val="24"/>
                <w:szCs w:val="24"/>
              </w:rPr>
              <w:t xml:space="preserve"> αναφέρεται ως ο </w:t>
            </w:r>
            <w:r w:rsidR="00B84F3D">
              <w:rPr>
                <w:rFonts w:ascii="Arial" w:hAnsi="Arial" w:cs="Arial"/>
                <w:sz w:val="24"/>
                <w:szCs w:val="24"/>
              </w:rPr>
              <w:t xml:space="preserve"> </w:t>
            </w:r>
            <w:r w:rsidRPr="001B6304">
              <w:rPr>
                <w:rFonts w:ascii="Arial" w:hAnsi="Arial" w:cs="Arial"/>
                <w:sz w:val="24"/>
                <w:szCs w:val="24"/>
              </w:rPr>
              <w:t xml:space="preserve">περί </w:t>
            </w:r>
            <w:r w:rsidR="00B84F3D">
              <w:rPr>
                <w:rFonts w:ascii="Arial" w:hAnsi="Arial" w:cs="Arial"/>
                <w:sz w:val="24"/>
                <w:szCs w:val="24"/>
              </w:rPr>
              <w:t xml:space="preserve"> </w:t>
            </w:r>
            <w:r w:rsidRPr="001B6304">
              <w:rPr>
                <w:rFonts w:ascii="Arial" w:hAnsi="Arial" w:cs="Arial"/>
                <w:sz w:val="24"/>
                <w:szCs w:val="24"/>
              </w:rPr>
              <w:t>Συνταξιοδοτικών</w:t>
            </w:r>
          </w:p>
        </w:tc>
      </w:tr>
      <w:tr w:rsidR="00B064B6" w:rsidRPr="002B1C2F" w:rsidTr="009049E1">
        <w:tc>
          <w:tcPr>
            <w:tcW w:w="1600" w:type="dxa"/>
          </w:tcPr>
          <w:p w:rsidR="00B064B6" w:rsidRPr="005C5254" w:rsidRDefault="00B064B6" w:rsidP="001063DA">
            <w:pPr>
              <w:tabs>
                <w:tab w:val="left" w:pos="1276"/>
              </w:tabs>
              <w:ind w:right="108"/>
              <w:jc w:val="right"/>
              <w:rPr>
                <w:rFonts w:ascii="Arial" w:hAnsi="Arial" w:cs="Arial"/>
                <w:sz w:val="18"/>
                <w:szCs w:val="18"/>
                <w:lang w:val="el-GR"/>
              </w:rPr>
            </w:pPr>
            <w:r w:rsidRPr="005C5254">
              <w:rPr>
                <w:rFonts w:ascii="Arial" w:hAnsi="Arial" w:cs="Arial"/>
                <w:sz w:val="18"/>
                <w:szCs w:val="18"/>
                <w:lang w:val="el-GR"/>
              </w:rPr>
              <w:t>Συνοπτικός τίτλος.</w:t>
            </w:r>
          </w:p>
          <w:p w:rsidR="00715089" w:rsidRPr="005C5254" w:rsidRDefault="00715089" w:rsidP="001063DA">
            <w:pPr>
              <w:tabs>
                <w:tab w:val="left" w:pos="1276"/>
              </w:tabs>
              <w:ind w:right="108"/>
              <w:jc w:val="right"/>
              <w:rPr>
                <w:rFonts w:ascii="Arial" w:hAnsi="Arial" w:cs="Arial"/>
                <w:sz w:val="18"/>
                <w:szCs w:val="18"/>
                <w:lang w:val="el-GR"/>
              </w:rPr>
            </w:pPr>
            <w:r w:rsidRPr="005C5254">
              <w:rPr>
                <w:rFonts w:ascii="Arial" w:hAnsi="Arial" w:cs="Arial"/>
                <w:sz w:val="18"/>
                <w:szCs w:val="18"/>
                <w:lang w:val="el-GR"/>
              </w:rPr>
              <w:t>216(</w:t>
            </w:r>
            <w:r>
              <w:rPr>
                <w:rFonts w:ascii="Arial" w:hAnsi="Arial" w:cs="Arial"/>
                <w:sz w:val="18"/>
                <w:szCs w:val="18"/>
              </w:rPr>
              <w:t>I</w:t>
            </w:r>
            <w:r w:rsidRPr="005C5254">
              <w:rPr>
                <w:rFonts w:ascii="Arial" w:hAnsi="Arial" w:cs="Arial"/>
                <w:sz w:val="18"/>
                <w:szCs w:val="18"/>
                <w:lang w:val="el-GR"/>
              </w:rPr>
              <w:t>)</w:t>
            </w:r>
            <w:r>
              <w:rPr>
                <w:rFonts w:ascii="Arial" w:hAnsi="Arial" w:cs="Arial"/>
                <w:sz w:val="18"/>
                <w:szCs w:val="18"/>
                <w:lang w:val="el-GR"/>
              </w:rPr>
              <w:t xml:space="preserve"> του </w:t>
            </w:r>
            <w:r w:rsidRPr="005C5254">
              <w:rPr>
                <w:rFonts w:ascii="Arial" w:hAnsi="Arial" w:cs="Arial"/>
                <w:sz w:val="18"/>
                <w:szCs w:val="18"/>
                <w:lang w:val="el-GR"/>
              </w:rPr>
              <w:t>2012</w:t>
            </w:r>
          </w:p>
          <w:p w:rsidR="00715089" w:rsidRPr="002B1C2F" w:rsidRDefault="00715089" w:rsidP="001063DA">
            <w:pPr>
              <w:tabs>
                <w:tab w:val="left" w:pos="1276"/>
              </w:tabs>
              <w:ind w:right="108"/>
              <w:jc w:val="right"/>
              <w:rPr>
                <w:rFonts w:ascii="Arial" w:hAnsi="Arial" w:cs="Arial"/>
                <w:sz w:val="18"/>
                <w:szCs w:val="18"/>
                <w:lang w:val="el-GR"/>
              </w:rPr>
            </w:pPr>
            <w:r w:rsidRPr="005C5254">
              <w:rPr>
                <w:rFonts w:ascii="Arial" w:hAnsi="Arial" w:cs="Arial"/>
                <w:sz w:val="18"/>
                <w:szCs w:val="18"/>
                <w:lang w:val="el-GR"/>
              </w:rPr>
              <w:t>52(</w:t>
            </w:r>
            <w:r>
              <w:rPr>
                <w:rFonts w:ascii="Arial" w:hAnsi="Arial" w:cs="Arial"/>
                <w:sz w:val="18"/>
                <w:szCs w:val="18"/>
              </w:rPr>
              <w:t>I</w:t>
            </w:r>
            <w:r w:rsidRPr="005C5254">
              <w:rPr>
                <w:rFonts w:ascii="Arial" w:hAnsi="Arial" w:cs="Arial"/>
                <w:sz w:val="18"/>
                <w:szCs w:val="18"/>
                <w:lang w:val="el-GR"/>
              </w:rPr>
              <w:t xml:space="preserve">) </w:t>
            </w:r>
            <w:r>
              <w:rPr>
                <w:rFonts w:ascii="Arial" w:hAnsi="Arial" w:cs="Arial"/>
                <w:sz w:val="18"/>
                <w:szCs w:val="18"/>
                <w:lang w:val="el-GR"/>
              </w:rPr>
              <w:t>του 2015</w:t>
            </w:r>
          </w:p>
          <w:p w:rsidR="005C5254" w:rsidRPr="005C5254" w:rsidRDefault="005C5254" w:rsidP="001063DA">
            <w:pPr>
              <w:tabs>
                <w:tab w:val="left" w:pos="1276"/>
              </w:tabs>
              <w:ind w:right="108"/>
              <w:jc w:val="right"/>
              <w:rPr>
                <w:rFonts w:ascii="Arial" w:hAnsi="Arial" w:cs="Arial"/>
                <w:sz w:val="18"/>
                <w:szCs w:val="18"/>
                <w:lang w:val="el-GR"/>
              </w:rPr>
            </w:pPr>
            <w:r>
              <w:rPr>
                <w:rFonts w:ascii="Arial" w:hAnsi="Arial" w:cs="Arial"/>
                <w:sz w:val="18"/>
                <w:szCs w:val="18"/>
                <w:lang w:val="el-GR"/>
              </w:rPr>
              <w:t>183(Ι) του 2015</w:t>
            </w:r>
          </w:p>
        </w:tc>
        <w:tc>
          <w:tcPr>
            <w:tcW w:w="7829" w:type="dxa"/>
            <w:gridSpan w:val="9"/>
          </w:tcPr>
          <w:p w:rsidR="00B064B6" w:rsidRPr="001B6304" w:rsidRDefault="00B064B6" w:rsidP="00B064B6">
            <w:pPr>
              <w:jc w:val="both"/>
              <w:rPr>
                <w:rFonts w:ascii="Arial" w:hAnsi="Arial" w:cs="Arial"/>
                <w:sz w:val="24"/>
                <w:szCs w:val="24"/>
                <w:u w:val="single"/>
                <w:lang w:val="el-GR"/>
              </w:rPr>
            </w:pPr>
            <w:r w:rsidRPr="001B6304">
              <w:rPr>
                <w:rFonts w:ascii="Arial" w:hAnsi="Arial" w:cs="Arial"/>
                <w:sz w:val="24"/>
                <w:szCs w:val="24"/>
                <w:lang w:val="el-GR"/>
              </w:rPr>
              <w:t xml:space="preserve">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w:t>
            </w:r>
            <w:r w:rsidR="005744C8">
              <w:rPr>
                <w:rFonts w:ascii="Arial" w:hAnsi="Arial" w:cs="Arial"/>
                <w:sz w:val="24"/>
                <w:szCs w:val="24"/>
                <w:lang w:val="el-GR"/>
              </w:rPr>
              <w:t xml:space="preserve">(Τροποποιητικός) (Αρ. 2) </w:t>
            </w:r>
            <w:r w:rsidRPr="001B6304">
              <w:rPr>
                <w:rFonts w:ascii="Arial" w:hAnsi="Arial" w:cs="Arial"/>
                <w:sz w:val="24"/>
                <w:szCs w:val="24"/>
                <w:lang w:val="el-GR"/>
              </w:rPr>
              <w:t>Νόμος του 201</w:t>
            </w:r>
            <w:r w:rsidR="005744C8">
              <w:rPr>
                <w:rFonts w:ascii="Arial" w:hAnsi="Arial" w:cs="Arial"/>
                <w:sz w:val="24"/>
                <w:szCs w:val="24"/>
                <w:lang w:val="el-GR"/>
              </w:rPr>
              <w:t>5 και θα διαβάζεται μαζί με τους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Νόμους του 2012 και 2015 (που στο εξής θα αναφέρονται ως «ο βασικός νόμος») και βασικός νόμος και ο παρών Νόμος θα αναφέρονται μαζί ως οι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Νόμοι του 2012 έως (Αρ.2) του 2015</w:t>
            </w:r>
            <w:r w:rsidRPr="001B6304">
              <w:rPr>
                <w:rFonts w:ascii="Arial" w:hAnsi="Arial" w:cs="Arial"/>
                <w:sz w:val="24"/>
                <w:szCs w:val="24"/>
                <w:lang w:val="el-GR"/>
              </w:rPr>
              <w:t>.</w:t>
            </w:r>
          </w:p>
          <w:p w:rsidR="00B064B6" w:rsidRPr="00B84F3D" w:rsidRDefault="00B064B6" w:rsidP="00B064B6">
            <w:pPr>
              <w:pStyle w:val="ListParagraph"/>
              <w:spacing w:after="0" w:line="240" w:lineRule="auto"/>
              <w:ind w:left="175" w:firstLine="12"/>
              <w:jc w:val="both"/>
              <w:rPr>
                <w:rFonts w:ascii="Arial" w:hAnsi="Arial" w:cs="Arial"/>
                <w:sz w:val="24"/>
                <w:szCs w:val="24"/>
              </w:rPr>
            </w:pPr>
          </w:p>
        </w:tc>
      </w:tr>
      <w:tr w:rsidR="00B064B6" w:rsidRPr="002B1C2F" w:rsidTr="009049E1">
        <w:tc>
          <w:tcPr>
            <w:tcW w:w="1600" w:type="dxa"/>
          </w:tcPr>
          <w:p w:rsidR="00B064B6" w:rsidRPr="006C6F90" w:rsidRDefault="00B064B6" w:rsidP="00235FB2">
            <w:pPr>
              <w:tabs>
                <w:tab w:val="left" w:pos="1276"/>
              </w:tabs>
              <w:spacing w:line="360" w:lineRule="auto"/>
              <w:ind w:left="288" w:right="108"/>
              <w:jc w:val="right"/>
              <w:rPr>
                <w:rFonts w:ascii="Arial" w:hAnsi="Arial" w:cs="Arial"/>
                <w:sz w:val="18"/>
                <w:szCs w:val="18"/>
                <w:lang w:val="el-GR"/>
              </w:rPr>
            </w:pPr>
            <w:r w:rsidRPr="006C6F90">
              <w:rPr>
                <w:rFonts w:ascii="Arial" w:hAnsi="Arial" w:cs="Arial"/>
                <w:sz w:val="18"/>
                <w:szCs w:val="18"/>
                <w:lang w:val="el-GR"/>
              </w:rPr>
              <w:t>Ερμηνεία.</w:t>
            </w:r>
          </w:p>
        </w:tc>
        <w:tc>
          <w:tcPr>
            <w:tcW w:w="776" w:type="dxa"/>
            <w:gridSpan w:val="4"/>
          </w:tcPr>
          <w:p w:rsidR="00B064B6" w:rsidRPr="001B6304" w:rsidRDefault="00B064B6" w:rsidP="00B064B6">
            <w:pPr>
              <w:pStyle w:val="ListParagraph"/>
              <w:spacing w:after="0" w:line="240" w:lineRule="auto"/>
              <w:ind w:left="0"/>
              <w:jc w:val="right"/>
              <w:rPr>
                <w:rFonts w:ascii="Arial" w:hAnsi="Arial" w:cs="Arial"/>
                <w:sz w:val="24"/>
                <w:szCs w:val="24"/>
              </w:rPr>
            </w:pPr>
            <w:r>
              <w:rPr>
                <w:rFonts w:ascii="Arial" w:hAnsi="Arial" w:cs="Arial"/>
                <w:sz w:val="24"/>
                <w:szCs w:val="24"/>
              </w:rPr>
              <w:t>2.</w:t>
            </w:r>
          </w:p>
        </w:tc>
        <w:tc>
          <w:tcPr>
            <w:tcW w:w="7053" w:type="dxa"/>
            <w:gridSpan w:val="5"/>
          </w:tcPr>
          <w:p w:rsidR="00B064B6" w:rsidRPr="001B6304" w:rsidRDefault="00B064B6" w:rsidP="00B064B6">
            <w:pPr>
              <w:pStyle w:val="ListParagraph"/>
              <w:spacing w:after="0" w:line="240" w:lineRule="auto"/>
              <w:ind w:left="175" w:firstLine="12"/>
              <w:jc w:val="both"/>
              <w:rPr>
                <w:rFonts w:ascii="Arial" w:hAnsi="Arial" w:cs="Arial"/>
                <w:sz w:val="24"/>
                <w:szCs w:val="24"/>
              </w:rPr>
            </w:pPr>
            <w:r w:rsidRPr="001B6304">
              <w:rPr>
                <w:rFonts w:ascii="Arial" w:hAnsi="Arial" w:cs="Arial"/>
                <w:sz w:val="24"/>
                <w:szCs w:val="24"/>
              </w:rPr>
              <w:t>Στον</w:t>
            </w:r>
            <w:r w:rsidR="001063DA">
              <w:rPr>
                <w:rFonts w:ascii="Arial" w:hAnsi="Arial" w:cs="Arial"/>
                <w:sz w:val="24"/>
                <w:szCs w:val="24"/>
              </w:rPr>
              <w:t xml:space="preserve">  </w:t>
            </w:r>
            <w:r w:rsidRPr="001B6304">
              <w:rPr>
                <w:rFonts w:ascii="Arial" w:hAnsi="Arial" w:cs="Arial"/>
                <w:sz w:val="24"/>
                <w:szCs w:val="24"/>
              </w:rPr>
              <w:t xml:space="preserve"> παρόντα</w:t>
            </w:r>
            <w:r w:rsidR="001063DA">
              <w:rPr>
                <w:rFonts w:ascii="Arial" w:hAnsi="Arial" w:cs="Arial"/>
                <w:sz w:val="24"/>
                <w:szCs w:val="24"/>
              </w:rPr>
              <w:t xml:space="preserve">  </w:t>
            </w:r>
            <w:r w:rsidRPr="001B6304">
              <w:rPr>
                <w:rFonts w:ascii="Arial" w:hAnsi="Arial" w:cs="Arial"/>
                <w:sz w:val="24"/>
                <w:szCs w:val="24"/>
              </w:rPr>
              <w:t xml:space="preserve"> Νόμο,  εκτός </w:t>
            </w:r>
            <w:r w:rsidR="001063DA">
              <w:rPr>
                <w:rFonts w:ascii="Arial" w:hAnsi="Arial" w:cs="Arial"/>
                <w:sz w:val="24"/>
                <w:szCs w:val="24"/>
              </w:rPr>
              <w:t xml:space="preserve"> </w:t>
            </w:r>
            <w:r w:rsidRPr="001B6304">
              <w:rPr>
                <w:rFonts w:ascii="Arial" w:hAnsi="Arial" w:cs="Arial"/>
                <w:sz w:val="24"/>
                <w:szCs w:val="24"/>
              </w:rPr>
              <w:t xml:space="preserve">αν </w:t>
            </w:r>
            <w:r w:rsidR="001063DA">
              <w:rPr>
                <w:rFonts w:ascii="Arial" w:hAnsi="Arial" w:cs="Arial"/>
                <w:sz w:val="24"/>
                <w:szCs w:val="24"/>
              </w:rPr>
              <w:t xml:space="preserve">  </w:t>
            </w:r>
            <w:r w:rsidRPr="001B6304">
              <w:rPr>
                <w:rFonts w:ascii="Arial" w:hAnsi="Arial" w:cs="Arial"/>
                <w:sz w:val="24"/>
                <w:szCs w:val="24"/>
              </w:rPr>
              <w:t>από</w:t>
            </w:r>
            <w:r w:rsidR="001063DA">
              <w:rPr>
                <w:rFonts w:ascii="Arial" w:hAnsi="Arial" w:cs="Arial"/>
                <w:sz w:val="24"/>
                <w:szCs w:val="24"/>
              </w:rPr>
              <w:t xml:space="preserve"> </w:t>
            </w:r>
            <w:r w:rsidRPr="001B6304">
              <w:rPr>
                <w:rFonts w:ascii="Arial" w:hAnsi="Arial" w:cs="Arial"/>
                <w:sz w:val="24"/>
                <w:szCs w:val="24"/>
              </w:rPr>
              <w:t xml:space="preserve"> το κείμενο προκύπτει</w:t>
            </w:r>
          </w:p>
        </w:tc>
      </w:tr>
      <w:tr w:rsidR="00B064B6" w:rsidRPr="00B064B6" w:rsidTr="009049E1">
        <w:tc>
          <w:tcPr>
            <w:tcW w:w="1600" w:type="dxa"/>
          </w:tcPr>
          <w:p w:rsidR="00B064B6" w:rsidRPr="006C6F90" w:rsidRDefault="00B064B6" w:rsidP="00B064B6">
            <w:pPr>
              <w:spacing w:line="360" w:lineRule="auto"/>
              <w:ind w:left="288" w:right="250"/>
              <w:jc w:val="right"/>
              <w:rPr>
                <w:rFonts w:ascii="Arial" w:hAnsi="Arial" w:cs="Arial"/>
                <w:sz w:val="18"/>
                <w:szCs w:val="18"/>
                <w:lang w:val="el-GR"/>
              </w:rPr>
            </w:pPr>
          </w:p>
        </w:tc>
        <w:tc>
          <w:tcPr>
            <w:tcW w:w="7829" w:type="dxa"/>
            <w:gridSpan w:val="9"/>
          </w:tcPr>
          <w:p w:rsidR="00B064B6" w:rsidRPr="001B6304" w:rsidRDefault="00B064B6" w:rsidP="00B064B6">
            <w:pPr>
              <w:pStyle w:val="ListParagraph"/>
              <w:tabs>
                <w:tab w:val="left" w:pos="243"/>
              </w:tabs>
              <w:spacing w:after="0" w:line="240" w:lineRule="auto"/>
              <w:ind w:left="0"/>
              <w:jc w:val="both"/>
              <w:rPr>
                <w:rFonts w:ascii="Arial" w:hAnsi="Arial" w:cs="Arial"/>
                <w:sz w:val="24"/>
                <w:szCs w:val="24"/>
                <w:u w:val="single"/>
              </w:rPr>
            </w:pPr>
            <w:r w:rsidRPr="001B6304">
              <w:rPr>
                <w:rFonts w:ascii="Arial" w:hAnsi="Arial" w:cs="Arial"/>
                <w:sz w:val="24"/>
                <w:szCs w:val="24"/>
              </w:rPr>
              <w:t>διαφορετική έννοια-</w:t>
            </w:r>
          </w:p>
          <w:p w:rsidR="00B064B6" w:rsidRPr="00B84F3D" w:rsidRDefault="00B064B6" w:rsidP="00C05FE3">
            <w:pPr>
              <w:pStyle w:val="ListParagraph"/>
              <w:spacing w:after="0" w:line="240" w:lineRule="auto"/>
              <w:ind w:left="385" w:firstLine="284"/>
              <w:jc w:val="both"/>
              <w:rPr>
                <w:rFonts w:ascii="Arial" w:hAnsi="Arial" w:cs="Arial"/>
                <w:sz w:val="24"/>
                <w:szCs w:val="24"/>
              </w:rPr>
            </w:pPr>
          </w:p>
        </w:tc>
      </w:tr>
      <w:tr w:rsidR="001B6304" w:rsidRPr="002B1C2F" w:rsidTr="009049E1">
        <w:tc>
          <w:tcPr>
            <w:tcW w:w="1600" w:type="dxa"/>
          </w:tcPr>
          <w:p w:rsidR="001B6304" w:rsidRPr="006C6F90" w:rsidRDefault="001B6304" w:rsidP="00C05FE3">
            <w:pPr>
              <w:spacing w:line="360" w:lineRule="auto"/>
              <w:ind w:left="288"/>
              <w:jc w:val="right"/>
              <w:rPr>
                <w:rFonts w:ascii="Arial" w:hAnsi="Arial" w:cs="Arial"/>
                <w:sz w:val="18"/>
                <w:szCs w:val="18"/>
                <w:lang w:val="el-GR"/>
              </w:rPr>
            </w:pPr>
          </w:p>
        </w:tc>
        <w:tc>
          <w:tcPr>
            <w:tcW w:w="7829" w:type="dxa"/>
            <w:gridSpan w:val="9"/>
          </w:tcPr>
          <w:p w:rsidR="001B6304" w:rsidRPr="001B6304" w:rsidRDefault="001B6304" w:rsidP="00B064B6">
            <w:pPr>
              <w:jc w:val="both"/>
              <w:rPr>
                <w:rFonts w:ascii="Arial" w:hAnsi="Arial" w:cs="Arial"/>
                <w:sz w:val="24"/>
                <w:szCs w:val="24"/>
                <w:lang w:val="el-GR"/>
              </w:rPr>
            </w:pPr>
            <w:r w:rsidRPr="001B6304">
              <w:rPr>
                <w:rFonts w:ascii="Arial" w:hAnsi="Arial" w:cs="Arial"/>
                <w:sz w:val="24"/>
                <w:szCs w:val="24"/>
                <w:lang w:val="el-GR"/>
              </w:rPr>
              <w:t>«αναλογιστική μείωση» σημαίνει τη μείωση των συνταξιοδοτικών ωφελημάτων υπαλλήλου σε περίπτωση οικειοθελούς πρόωρης αφυπηρέτησης, έτσι ώστε τα ωφελήματα αυτά να είναι αναλογιστικά ισοδύναμα με αυτά που θα λάμβανε σε περίπτωση αφυπηρέτησής του με τη συμπλήρωση της ηλικίας υποχρεωτικής αφυπηρέτησης·</w:t>
            </w:r>
          </w:p>
          <w:p w:rsidR="001B6304" w:rsidRPr="00B84F3D" w:rsidRDefault="001B6304" w:rsidP="00C05FE3">
            <w:pPr>
              <w:pStyle w:val="ListParagraph"/>
              <w:spacing w:after="0" w:line="240" w:lineRule="auto"/>
              <w:ind w:left="385" w:firstLine="284"/>
              <w:jc w:val="both"/>
              <w:rPr>
                <w:rFonts w:ascii="Arial" w:hAnsi="Arial" w:cs="Arial"/>
                <w:sz w:val="24"/>
                <w:szCs w:val="24"/>
              </w:rPr>
            </w:pPr>
          </w:p>
        </w:tc>
      </w:tr>
      <w:tr w:rsidR="001B6304" w:rsidRPr="002B1C2F" w:rsidTr="009049E1">
        <w:tc>
          <w:tcPr>
            <w:tcW w:w="1600" w:type="dxa"/>
          </w:tcPr>
          <w:p w:rsidR="001B6304" w:rsidRPr="006C6F90" w:rsidRDefault="001B6304" w:rsidP="00C05FE3">
            <w:pPr>
              <w:spacing w:line="360" w:lineRule="auto"/>
              <w:ind w:left="288"/>
              <w:jc w:val="right"/>
              <w:rPr>
                <w:rFonts w:ascii="Arial" w:hAnsi="Arial" w:cs="Arial"/>
                <w:sz w:val="18"/>
                <w:szCs w:val="18"/>
                <w:lang w:val="el-GR"/>
              </w:rPr>
            </w:pPr>
          </w:p>
        </w:tc>
        <w:tc>
          <w:tcPr>
            <w:tcW w:w="7829" w:type="dxa"/>
            <w:gridSpan w:val="9"/>
          </w:tcPr>
          <w:p w:rsidR="001B6304" w:rsidRPr="001B6304" w:rsidRDefault="001B6304" w:rsidP="00B064B6">
            <w:pPr>
              <w:jc w:val="both"/>
              <w:rPr>
                <w:rFonts w:ascii="Arial" w:hAnsi="Arial" w:cs="Arial"/>
                <w:sz w:val="24"/>
                <w:szCs w:val="24"/>
                <w:lang w:val="el-GR"/>
              </w:rPr>
            </w:pPr>
            <w:r w:rsidRPr="001B6304">
              <w:rPr>
                <w:rFonts w:ascii="Arial" w:hAnsi="Arial" w:cs="Arial"/>
                <w:sz w:val="24"/>
                <w:szCs w:val="24"/>
                <w:lang w:val="el-GR"/>
              </w:rPr>
              <w:t>«αναλογιστική μετατροπή» σημαίνει τη μετατροπή του εφάπαξ ποσού σε σταθερό μηνιαίο ποσό, κατά την ημερομηνία αφυπηρέτησης, λαμβανομένου υπόψη του προσδόκιμου ζωής κατά την ημερομηνία αυτή·</w:t>
            </w:r>
          </w:p>
          <w:p w:rsidR="001B6304" w:rsidRPr="00B84F3D" w:rsidRDefault="001B6304" w:rsidP="00C05FE3">
            <w:pPr>
              <w:ind w:left="385" w:firstLine="317"/>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1B6304" w:rsidRDefault="001B6304" w:rsidP="00B064B6">
            <w:pPr>
              <w:ind w:left="101"/>
              <w:jc w:val="both"/>
              <w:rPr>
                <w:rFonts w:ascii="Arial" w:hAnsi="Arial" w:cs="Arial"/>
                <w:sz w:val="24"/>
                <w:szCs w:val="24"/>
                <w:lang w:val="el-GR"/>
              </w:rPr>
            </w:pPr>
            <w:r w:rsidRPr="001B6304">
              <w:rPr>
                <w:rFonts w:ascii="Arial" w:hAnsi="Arial" w:cs="Arial"/>
                <w:sz w:val="24"/>
                <w:szCs w:val="24"/>
                <w:lang w:val="el-GR"/>
              </w:rPr>
              <w:t>«αποκοπές» σημαίνει αποκοπές από το μισθό του κάθε υπαλλήλου δυνάμει του παρόντος Νόμου·</w:t>
            </w:r>
          </w:p>
          <w:p w:rsidR="001B6304" w:rsidRPr="00B84F3D" w:rsidRDefault="001B6304" w:rsidP="00C05FE3">
            <w:pPr>
              <w:keepNext/>
              <w:ind w:left="342"/>
              <w:jc w:val="both"/>
              <w:rPr>
                <w:rFonts w:ascii="Arial" w:hAnsi="Arial" w:cs="Arial"/>
                <w:sz w:val="24"/>
                <w:szCs w:val="24"/>
                <w:lang w:val="el-GR"/>
              </w:rPr>
            </w:pPr>
          </w:p>
        </w:tc>
      </w:tr>
      <w:tr w:rsidR="001B6304" w:rsidRPr="001B6304"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1B6304" w:rsidRDefault="001B6304" w:rsidP="00B064B6">
            <w:pPr>
              <w:pStyle w:val="NormalWeb"/>
              <w:spacing w:before="0" w:beforeAutospacing="0" w:after="0" w:afterAutospacing="0"/>
              <w:ind w:left="527" w:hanging="527"/>
              <w:jc w:val="both"/>
              <w:rPr>
                <w:rFonts w:ascii="Arial" w:hAnsi="Arial" w:cs="Arial"/>
                <w:lang w:val="el-GR"/>
              </w:rPr>
            </w:pPr>
            <w:r w:rsidRPr="001B6304">
              <w:rPr>
                <w:rFonts w:ascii="Arial" w:hAnsi="Arial" w:cs="Arial"/>
                <w:lang w:val="el-GR"/>
              </w:rPr>
              <w:t>«δάσκαλος» σημαίνει</w:t>
            </w:r>
            <w:r w:rsidR="001063DA">
              <w:rPr>
                <w:rFonts w:ascii="Arial" w:hAnsi="Arial" w:cs="Arial"/>
                <w:lang w:val="el-GR"/>
              </w:rPr>
              <w:t>-</w:t>
            </w:r>
          </w:p>
          <w:p w:rsidR="001B6304" w:rsidRPr="00B064B6" w:rsidRDefault="001B6304" w:rsidP="00B064B6">
            <w:pPr>
              <w:pStyle w:val="NormalWeb"/>
              <w:spacing w:before="0" w:beforeAutospacing="0" w:after="0" w:afterAutospacing="0"/>
              <w:ind w:left="243"/>
              <w:jc w:val="both"/>
              <w:rPr>
                <w:rFonts w:ascii="Arial" w:hAnsi="Arial" w:cs="Arial"/>
                <w:sz w:val="12"/>
                <w:szCs w:val="12"/>
                <w:lang w:val="el-GR"/>
              </w:rPr>
            </w:pPr>
          </w:p>
        </w:tc>
      </w:tr>
      <w:tr w:rsidR="00B064B6" w:rsidRPr="002B1C2F" w:rsidTr="009049E1">
        <w:tc>
          <w:tcPr>
            <w:tcW w:w="1600" w:type="dxa"/>
          </w:tcPr>
          <w:p w:rsidR="00B064B6" w:rsidRPr="006C6F90" w:rsidRDefault="00B064B6" w:rsidP="00C05FE3">
            <w:pPr>
              <w:jc w:val="right"/>
              <w:rPr>
                <w:rFonts w:ascii="Arial" w:hAnsi="Arial" w:cs="Arial"/>
                <w:sz w:val="18"/>
                <w:szCs w:val="18"/>
                <w:u w:val="single"/>
                <w:lang w:val="el-GR"/>
              </w:rPr>
            </w:pPr>
          </w:p>
        </w:tc>
        <w:tc>
          <w:tcPr>
            <w:tcW w:w="776" w:type="dxa"/>
            <w:gridSpan w:val="4"/>
          </w:tcPr>
          <w:p w:rsidR="00B064B6" w:rsidRPr="001B6304" w:rsidRDefault="00B064B6" w:rsidP="00B064B6">
            <w:pPr>
              <w:pStyle w:val="NormalWeb"/>
              <w:spacing w:before="0" w:beforeAutospacing="0" w:after="0" w:afterAutospacing="0"/>
              <w:ind w:left="527" w:hanging="527"/>
              <w:jc w:val="right"/>
              <w:rPr>
                <w:rFonts w:ascii="Arial" w:hAnsi="Arial" w:cs="Arial"/>
                <w:lang w:val="el-GR"/>
              </w:rPr>
            </w:pPr>
            <w:r>
              <w:rPr>
                <w:rFonts w:ascii="Arial" w:hAnsi="Arial" w:cs="Arial"/>
                <w:lang w:val="el-GR"/>
              </w:rPr>
              <w:t>(α)</w:t>
            </w:r>
          </w:p>
        </w:tc>
        <w:tc>
          <w:tcPr>
            <w:tcW w:w="7053" w:type="dxa"/>
            <w:gridSpan w:val="5"/>
          </w:tcPr>
          <w:p w:rsidR="00B064B6" w:rsidRPr="001B6304" w:rsidRDefault="00B064B6" w:rsidP="00B064B6">
            <w:pPr>
              <w:pStyle w:val="NormalWeb"/>
              <w:spacing w:before="0" w:beforeAutospacing="0" w:after="0" w:afterAutospacing="0"/>
              <w:ind w:left="33"/>
              <w:jc w:val="both"/>
              <w:rPr>
                <w:rFonts w:ascii="Arial" w:hAnsi="Arial" w:cs="Arial"/>
                <w:lang w:val="el-GR"/>
              </w:rPr>
            </w:pPr>
            <w:r w:rsidRPr="001B6304">
              <w:rPr>
                <w:rFonts w:ascii="Arial" w:hAnsi="Arial" w:cs="Arial"/>
                <w:lang w:val="el-GR"/>
              </w:rPr>
              <w:t>τον εκπαιδευτικ</w:t>
            </w:r>
            <w:r w:rsidR="001063DA">
              <w:rPr>
                <w:rFonts w:ascii="Arial" w:hAnsi="Arial" w:cs="Arial"/>
                <w:lang w:val="el-GR"/>
              </w:rPr>
              <w:t xml:space="preserve">ό που διορίζεται σύμφωνα με το </w:t>
            </w:r>
            <w:r w:rsidR="00B32DCE">
              <w:rPr>
                <w:rFonts w:ascii="Arial" w:hAnsi="Arial" w:cs="Arial"/>
                <w:lang w:val="el-GR"/>
              </w:rPr>
              <w:t>Ν</w:t>
            </w:r>
            <w:r w:rsidRPr="001B6304">
              <w:rPr>
                <w:rFonts w:ascii="Arial" w:hAnsi="Arial" w:cs="Arial"/>
                <w:lang w:val="el-GR"/>
              </w:rPr>
              <w:t>όμο για υπηρεσία σε δημόσια σχολεία στοιχειώδους εκπαιδεύσεως και περιλαμβάνει Διευθυντή και τον κάτοχο οποιασδήποτε άλλης θέσης στη Δημόσια Εκπαιδευτική Υπηρεσία την οποία θα ορίσει το Υπουργικό Συμβούλιο· και</w:t>
            </w:r>
          </w:p>
          <w:p w:rsidR="00B064B6" w:rsidRPr="00B064B6" w:rsidRDefault="00B064B6" w:rsidP="00B064B6">
            <w:pPr>
              <w:pStyle w:val="NormalWeb"/>
              <w:spacing w:before="0" w:beforeAutospacing="0" w:after="0" w:afterAutospacing="0"/>
              <w:ind w:left="527" w:hanging="527"/>
              <w:jc w:val="both"/>
              <w:rPr>
                <w:rFonts w:ascii="Arial" w:hAnsi="Arial" w:cs="Arial"/>
                <w:sz w:val="12"/>
                <w:szCs w:val="12"/>
                <w:lang w:val="el-GR"/>
              </w:rPr>
            </w:pPr>
          </w:p>
        </w:tc>
      </w:tr>
      <w:tr w:rsidR="00B064B6" w:rsidRPr="002B1C2F" w:rsidTr="009049E1">
        <w:tc>
          <w:tcPr>
            <w:tcW w:w="1600" w:type="dxa"/>
          </w:tcPr>
          <w:p w:rsidR="00B064B6" w:rsidRPr="006C6F90" w:rsidRDefault="00B064B6" w:rsidP="00C05FE3">
            <w:pPr>
              <w:jc w:val="right"/>
              <w:rPr>
                <w:rFonts w:ascii="Arial" w:hAnsi="Arial" w:cs="Arial"/>
                <w:sz w:val="18"/>
                <w:szCs w:val="18"/>
                <w:u w:val="single"/>
                <w:lang w:val="el-GR"/>
              </w:rPr>
            </w:pPr>
          </w:p>
        </w:tc>
        <w:tc>
          <w:tcPr>
            <w:tcW w:w="776" w:type="dxa"/>
            <w:gridSpan w:val="4"/>
          </w:tcPr>
          <w:p w:rsidR="00B064B6" w:rsidRDefault="00B064B6" w:rsidP="00B064B6">
            <w:pPr>
              <w:pStyle w:val="NormalWeb"/>
              <w:spacing w:before="0" w:beforeAutospacing="0" w:after="0" w:afterAutospacing="0"/>
              <w:ind w:left="527" w:hanging="527"/>
              <w:jc w:val="right"/>
              <w:rPr>
                <w:rFonts w:ascii="Arial" w:hAnsi="Arial" w:cs="Arial"/>
                <w:lang w:val="el-GR"/>
              </w:rPr>
            </w:pPr>
            <w:r>
              <w:rPr>
                <w:rFonts w:ascii="Arial" w:hAnsi="Arial" w:cs="Arial"/>
                <w:lang w:val="el-GR"/>
              </w:rPr>
              <w:t>(β)</w:t>
            </w:r>
          </w:p>
        </w:tc>
        <w:tc>
          <w:tcPr>
            <w:tcW w:w="7053" w:type="dxa"/>
            <w:gridSpan w:val="5"/>
          </w:tcPr>
          <w:p w:rsidR="00B064B6" w:rsidRPr="001B6304" w:rsidRDefault="00B064B6" w:rsidP="00B064B6">
            <w:pPr>
              <w:pStyle w:val="NormalWeb"/>
              <w:spacing w:before="0" w:beforeAutospacing="0" w:after="0" w:afterAutospacing="0"/>
              <w:ind w:left="33"/>
              <w:jc w:val="both"/>
              <w:rPr>
                <w:rFonts w:ascii="Arial" w:hAnsi="Arial" w:cs="Arial"/>
                <w:lang w:val="el-GR"/>
              </w:rPr>
            </w:pPr>
            <w:r w:rsidRPr="001B6304">
              <w:rPr>
                <w:rFonts w:ascii="Arial" w:hAnsi="Arial" w:cs="Arial"/>
                <w:lang w:val="el-GR"/>
              </w:rPr>
              <w:t>τον εκπαιδευτικό που διορίζεται από την εφορεία των αρμένικων σχολείων της Κύπρου για υπηρεσία σε αρμένικο δημοτικό σχολείο της Κύπρου·</w:t>
            </w:r>
          </w:p>
          <w:p w:rsidR="00B064B6" w:rsidRPr="00B84F3D" w:rsidRDefault="00B064B6" w:rsidP="00B064B6">
            <w:pPr>
              <w:pStyle w:val="NormalWeb"/>
              <w:spacing w:before="0" w:beforeAutospacing="0" w:after="0" w:afterAutospacing="0"/>
              <w:ind w:left="243"/>
              <w:jc w:val="both"/>
              <w:rPr>
                <w:rFonts w:ascii="Arial" w:hAnsi="Arial" w:cs="Arial"/>
                <w:lang w:val="el-GR"/>
              </w:rPr>
            </w:pPr>
          </w:p>
        </w:tc>
      </w:tr>
      <w:tr w:rsidR="001B6304" w:rsidRPr="002B1C2F"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Default="001B6304" w:rsidP="00B84F3D">
            <w:pPr>
              <w:jc w:val="both"/>
              <w:rPr>
                <w:rFonts w:ascii="Arial" w:hAnsi="Arial" w:cs="Arial"/>
                <w:sz w:val="24"/>
                <w:szCs w:val="24"/>
                <w:lang w:val="el-GR"/>
              </w:rPr>
            </w:pPr>
            <w:r w:rsidRPr="001B6304">
              <w:rPr>
                <w:rFonts w:ascii="Arial" w:hAnsi="Arial" w:cs="Arial"/>
                <w:sz w:val="24"/>
                <w:szCs w:val="24"/>
                <w:lang w:val="el-GR"/>
              </w:rPr>
              <w:t>«Δημοκρατία» σημαίνει την Κυπριακή Δημοκρατία·</w:t>
            </w:r>
          </w:p>
          <w:p w:rsidR="00B32DCE" w:rsidRDefault="00B32DCE" w:rsidP="00B84F3D">
            <w:pPr>
              <w:jc w:val="both"/>
              <w:rPr>
                <w:rFonts w:ascii="Arial" w:hAnsi="Arial" w:cs="Arial"/>
                <w:sz w:val="24"/>
                <w:szCs w:val="24"/>
                <w:lang w:val="el-GR"/>
              </w:rPr>
            </w:pPr>
          </w:p>
          <w:p w:rsidR="00B32DCE" w:rsidRPr="00615EF4" w:rsidRDefault="00615EF4" w:rsidP="00B84F3D">
            <w:pPr>
              <w:jc w:val="both"/>
              <w:rPr>
                <w:rFonts w:ascii="Arial" w:hAnsi="Arial" w:cs="Arial"/>
                <w:color w:val="FF0000"/>
                <w:sz w:val="24"/>
                <w:szCs w:val="24"/>
                <w:lang w:val="el-GR"/>
              </w:rPr>
            </w:pPr>
            <w:r w:rsidRPr="00615EF4">
              <w:rPr>
                <w:rFonts w:ascii="Arial" w:hAnsi="Arial" w:cs="Arial"/>
                <w:color w:val="FF0000"/>
                <w:sz w:val="24"/>
                <w:szCs w:val="24"/>
                <w:lang w:val="el-GR"/>
              </w:rPr>
              <w:t>«Δικαστής» σημαίνει δικαστή οποιουδήποτε δικαστηρίου της Δημοκρατίας</w:t>
            </w:r>
          </w:p>
          <w:p w:rsidR="0002451D" w:rsidRPr="00B84F3D" w:rsidRDefault="0002451D" w:rsidP="00C05FE3">
            <w:pPr>
              <w:ind w:left="342"/>
              <w:jc w:val="both"/>
              <w:rPr>
                <w:rFonts w:ascii="Arial" w:hAnsi="Arial" w:cs="Arial"/>
                <w:sz w:val="24"/>
                <w:szCs w:val="24"/>
                <w:u w:val="single"/>
                <w:lang w:val="el-GR"/>
              </w:rPr>
            </w:pPr>
          </w:p>
        </w:tc>
      </w:tr>
      <w:tr w:rsidR="001B6304" w:rsidRPr="002B1C2F"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«ευρύτερος δημόσιος τομέας» σημαίνει κάθε ανεξάρτητη υπηρεσία ή αρχή ή γραφείο ανεξάρτητου αξιωματούχου, κάθε νομικό πρόσωπο δημοσίου δικαίου ή οργανισμό δημοσίου δικαίου, περιλαμβανομένων των αρχών τοπικής αυτοδιοίκησης ή οποιοδήποτε άλλο οργανισμό δημοσίου δικαίου χωρίς νομική προσωπικότητα που ιδρύεται με νόμο προς το δημόσιο συμφέρον και τα κεφάλαια του οποίου είτε παρέχονται είτε είναι εγγυημένα από τη Δημοκρατία·</w:t>
            </w:r>
          </w:p>
          <w:p w:rsidR="00B84F3D" w:rsidRPr="00B84F3D" w:rsidRDefault="00B84F3D" w:rsidP="00C05FE3">
            <w:pPr>
              <w:keepNext/>
              <w:ind w:left="342"/>
              <w:jc w:val="both"/>
              <w:rPr>
                <w:rFonts w:ascii="Arial" w:hAnsi="Arial" w:cs="Arial"/>
                <w:sz w:val="24"/>
                <w:szCs w:val="24"/>
                <w:u w:val="single"/>
                <w:lang w:val="el-GR"/>
              </w:rPr>
            </w:pPr>
          </w:p>
        </w:tc>
      </w:tr>
      <w:tr w:rsidR="001B6304" w:rsidRPr="001B6304"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 xml:space="preserve">«Ευρωπαϊκή Ένωση» σημαίνει το Συμβούλιο, το Ευρωπαϊκό Κοινοβούλιο, την Ευρωπαϊκή Επιτροπή, το Δικαστήριο της Ευρωπαϊκής Ένωσης, το Ελεγκτικό Συνέδριο, την Οικονομική και Κοινωνική Επιτροπή, την Επιτροπή Περιφερειών, τον Ευρωπαϊκό Διαμεσολαβητή, τον Ευρωπαίο Επόπτη Προστασίας Δεδομένων, την Ευρωπαϊκή Κεντρική Τράπεζα, καθώς και οποιοδήποτε οργανισμό ή γραφείο ή θεσμό ή υπηρεσία εγκαθιδρύθηκε ή θα εγκαθιδρυθεί στο μέλλον, δυνάμει της Συνθήκης για την Ευρωπαϊκή Ένωση ή της Συνθήκης για τη Λειτουργία της Ευρωπαϊκής Ένωσης ή  οποιασδήποτε νομοθετικής πράξης, της οποίας ο κανονισμός για την υπηρεσιακή κατάσταση των υπαλλήλων περιλαμβάνει ή θα περιλαμβάνει ταυτόσημες ή ανάλογες διατάξεις με αυτές του παραρτήματος </w:t>
            </w:r>
            <w:r w:rsidRPr="001B6304">
              <w:rPr>
                <w:rFonts w:ascii="Arial" w:hAnsi="Arial" w:cs="Arial"/>
                <w:sz w:val="24"/>
                <w:szCs w:val="24"/>
              </w:rPr>
              <w:t>VIII</w:t>
            </w:r>
            <w:r w:rsidRPr="001B6304">
              <w:rPr>
                <w:rFonts w:ascii="Arial" w:hAnsi="Arial" w:cs="Arial"/>
                <w:sz w:val="24"/>
                <w:szCs w:val="24"/>
                <w:lang w:val="el-GR"/>
              </w:rPr>
              <w:t xml:space="preserve">, Άρθρο 11, του κανονισμού (ΕΚ και ΕΥΡΑΤΟΜ) αριθ. 11 και 31/1962.  </w:t>
            </w:r>
          </w:p>
          <w:p w:rsidR="001B6304" w:rsidRPr="00B84F3D" w:rsidRDefault="001B6304" w:rsidP="00C05FE3">
            <w:pPr>
              <w:ind w:left="385"/>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 xml:space="preserve">«θέση» σημαίνει μόνιμη θέση στην κρατική υπηρεσία ή </w:t>
            </w:r>
            <w:r w:rsidR="00615EF4">
              <w:rPr>
                <w:rFonts w:ascii="Arial" w:hAnsi="Arial" w:cs="Arial"/>
                <w:sz w:val="24"/>
                <w:szCs w:val="24"/>
                <w:lang w:val="el-GR"/>
              </w:rPr>
              <w:t>σ</w:t>
            </w:r>
            <w:r w:rsidRPr="001B6304">
              <w:rPr>
                <w:rFonts w:ascii="Arial" w:hAnsi="Arial" w:cs="Arial"/>
                <w:sz w:val="24"/>
                <w:szCs w:val="24"/>
                <w:lang w:val="el-GR"/>
              </w:rPr>
              <w:t>τον ευρύτερο δημόσιο τομέα·</w:t>
            </w:r>
          </w:p>
          <w:p w:rsidR="001B6304" w:rsidRPr="00B84F3D" w:rsidRDefault="001B6304" w:rsidP="00C05FE3">
            <w:pPr>
              <w:keepNext/>
              <w:ind w:left="342"/>
              <w:jc w:val="both"/>
              <w:rPr>
                <w:rFonts w:ascii="Arial" w:hAnsi="Arial" w:cs="Arial"/>
                <w:sz w:val="24"/>
                <w:szCs w:val="24"/>
                <w:u w:val="single"/>
                <w:lang w:val="el-GR"/>
              </w:rPr>
            </w:pPr>
          </w:p>
        </w:tc>
      </w:tr>
      <w:tr w:rsidR="001B6304" w:rsidRPr="002B1C2F" w:rsidTr="009049E1">
        <w:tc>
          <w:tcPr>
            <w:tcW w:w="1600" w:type="dxa"/>
          </w:tcPr>
          <w:p w:rsidR="001B6304" w:rsidRPr="006C6F90" w:rsidRDefault="001B6304" w:rsidP="00C05FE3">
            <w:pPr>
              <w:jc w:val="right"/>
              <w:rPr>
                <w:rFonts w:ascii="Arial" w:hAnsi="Arial" w:cs="Arial"/>
                <w:sz w:val="18"/>
                <w:szCs w:val="18"/>
                <w:lang w:val="el-GR"/>
              </w:rPr>
            </w:pPr>
          </w:p>
          <w:p w:rsidR="001B6304" w:rsidRPr="006C6F90" w:rsidRDefault="001B6304" w:rsidP="00C05FE3">
            <w:pPr>
              <w:jc w:val="right"/>
              <w:rPr>
                <w:rFonts w:ascii="Arial" w:hAnsi="Arial" w:cs="Arial"/>
                <w:sz w:val="18"/>
                <w:szCs w:val="18"/>
                <w:lang w:val="el-GR"/>
              </w:rPr>
            </w:pPr>
          </w:p>
          <w:p w:rsidR="001B6304" w:rsidRPr="006C6F90" w:rsidRDefault="001B6304" w:rsidP="00C05FE3">
            <w:pPr>
              <w:jc w:val="right"/>
              <w:rPr>
                <w:rFonts w:ascii="Arial" w:hAnsi="Arial" w:cs="Arial"/>
                <w:sz w:val="18"/>
                <w:szCs w:val="18"/>
                <w:lang w:val="el-GR"/>
              </w:rPr>
            </w:pPr>
          </w:p>
          <w:p w:rsidR="001B6304" w:rsidRPr="006C6F90" w:rsidRDefault="001B6304" w:rsidP="00C05FE3">
            <w:pPr>
              <w:jc w:val="right"/>
              <w:rPr>
                <w:rFonts w:ascii="Arial" w:hAnsi="Arial" w:cs="Arial"/>
                <w:sz w:val="18"/>
                <w:szCs w:val="18"/>
                <w:lang w:val="el-GR"/>
              </w:rPr>
            </w:pP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Κεφ. 250.</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30 του 1959</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30 του 1961</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53 του 1961</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79 του 1968</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114 του 1968</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14 του 1974</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14 του 1974</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18 του 1979</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72 του 1991</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66(Ι) του 1995</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112(Ι) του 1996</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102(Ι) του 2004</w:t>
            </w:r>
          </w:p>
          <w:p w:rsidR="001B6304" w:rsidRDefault="001B6304" w:rsidP="00B84F3D">
            <w:pPr>
              <w:ind w:right="108"/>
              <w:jc w:val="right"/>
              <w:rPr>
                <w:rFonts w:ascii="Arial" w:hAnsi="Arial" w:cs="Arial"/>
                <w:sz w:val="18"/>
                <w:szCs w:val="18"/>
                <w:lang w:val="el-GR"/>
              </w:rPr>
            </w:pPr>
            <w:r w:rsidRPr="006C6F90">
              <w:rPr>
                <w:rFonts w:ascii="Arial" w:hAnsi="Arial" w:cs="Arial"/>
                <w:sz w:val="18"/>
                <w:szCs w:val="18"/>
                <w:lang w:val="el-GR"/>
              </w:rPr>
              <w:t>24(Ι) του 2009</w:t>
            </w:r>
          </w:p>
          <w:p w:rsidR="00615EF4" w:rsidRPr="006C6F90" w:rsidRDefault="00615EF4" w:rsidP="00B84F3D">
            <w:pPr>
              <w:ind w:right="108"/>
              <w:jc w:val="right"/>
              <w:rPr>
                <w:rFonts w:ascii="Arial" w:hAnsi="Arial" w:cs="Arial"/>
                <w:sz w:val="18"/>
                <w:szCs w:val="18"/>
                <w:lang w:val="el-GR"/>
              </w:rPr>
            </w:pPr>
            <w:r>
              <w:rPr>
                <w:rFonts w:ascii="Arial" w:hAnsi="Arial" w:cs="Arial"/>
                <w:sz w:val="18"/>
                <w:szCs w:val="18"/>
                <w:lang w:val="el-GR"/>
              </w:rPr>
              <w:t>162(Ι) του 2011</w:t>
            </w:r>
          </w:p>
          <w:p w:rsidR="001B6304" w:rsidRPr="006C6F90" w:rsidRDefault="001B6304" w:rsidP="00C05FE3">
            <w:pPr>
              <w:jc w:val="right"/>
              <w:rPr>
                <w:rFonts w:ascii="Arial" w:hAnsi="Arial" w:cs="Arial"/>
                <w:sz w:val="18"/>
                <w:szCs w:val="18"/>
                <w:lang w:val="el-GR"/>
              </w:rPr>
            </w:pP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«ιατρικός λειτουργός» σημαίνει πρόσωπο που κατέχει συντάξιμη θέση στη Δημόσια Υπηρεσία για την οποία το οικείο σχέδιο υπηρεσίας απαιτεί την υποχρεωτική εγγραφή του στο Ιατρικό Μητρώο το οποίο τηρείται με βάση τις πρόνοιες του περί εγγραφής Ιατρών Νόμου</w:t>
            </w:r>
            <w:r w:rsidR="005665F3" w:rsidRPr="005665F3">
              <w:rPr>
                <w:rFonts w:ascii="Arial" w:hAnsi="Arial" w:cs="Arial"/>
                <w:sz w:val="24"/>
                <w:szCs w:val="24"/>
                <w:lang w:val="el-GR"/>
              </w:rPr>
              <w:t xml:space="preserve"> </w:t>
            </w:r>
            <w:r w:rsidR="005665F3">
              <w:rPr>
                <w:rFonts w:ascii="Arial" w:hAnsi="Arial" w:cs="Arial"/>
                <w:sz w:val="24"/>
                <w:szCs w:val="24"/>
                <w:lang w:val="el-GR"/>
              </w:rPr>
              <w:t xml:space="preserve">όπως </w:t>
            </w:r>
            <w:r w:rsidR="00615EF4">
              <w:rPr>
                <w:rFonts w:ascii="Arial" w:hAnsi="Arial" w:cs="Arial"/>
                <w:sz w:val="24"/>
                <w:szCs w:val="24"/>
                <w:lang w:val="el-GR"/>
              </w:rPr>
              <w:t xml:space="preserve">αυτός </w:t>
            </w:r>
            <w:r w:rsidR="005665F3">
              <w:rPr>
                <w:rFonts w:ascii="Arial" w:hAnsi="Arial" w:cs="Arial"/>
                <w:sz w:val="24"/>
                <w:szCs w:val="24"/>
                <w:lang w:val="el-GR"/>
              </w:rPr>
              <w:t>εκάστοτε τροποποιείται ή αντικαθίσταται</w:t>
            </w:r>
            <w:r w:rsidRPr="001B6304">
              <w:rPr>
                <w:rFonts w:ascii="Arial" w:hAnsi="Arial" w:cs="Arial"/>
                <w:sz w:val="24"/>
                <w:szCs w:val="24"/>
                <w:lang w:val="el-GR"/>
              </w:rPr>
              <w:t>·</w:t>
            </w:r>
          </w:p>
          <w:p w:rsidR="001B6304" w:rsidRPr="001B6304" w:rsidRDefault="001B6304" w:rsidP="00C05FE3">
            <w:pPr>
              <w:keepNext/>
              <w:ind w:left="342"/>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jc w:val="right"/>
              <w:rPr>
                <w:rFonts w:ascii="Arial" w:hAnsi="Arial" w:cs="Arial"/>
                <w:sz w:val="18"/>
                <w:szCs w:val="18"/>
                <w:u w:val="single"/>
                <w:lang w:val="el-GR"/>
              </w:rPr>
            </w:pP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 xml:space="preserve">«καθηγητής» σημαίνει εκπαιδευτικό λειτουργό που διορίζεται για υπηρεσία σε σχολείο μέσης ή ανώτερης εκπαίδευσης και περιλαμβάνει τεχνολόγο, εκπαιδευτή, βοηθό εκπαιδευτή, διευθυντή και βοηθό διευθυντή, επιθεωρητή και τον κάτοχο οποιασδήποτε άλλης θέσης </w:t>
            </w:r>
            <w:r w:rsidR="00215932">
              <w:rPr>
                <w:rFonts w:ascii="Arial" w:hAnsi="Arial" w:cs="Arial"/>
                <w:sz w:val="24"/>
                <w:szCs w:val="24"/>
                <w:lang w:val="el-GR"/>
              </w:rPr>
              <w:t>στη</w:t>
            </w:r>
            <w:r w:rsidRPr="001B6304">
              <w:rPr>
                <w:rFonts w:ascii="Arial" w:hAnsi="Arial" w:cs="Arial"/>
                <w:sz w:val="24"/>
                <w:szCs w:val="24"/>
                <w:lang w:val="el-GR"/>
              </w:rPr>
              <w:t xml:space="preserve"> </w:t>
            </w:r>
            <w:r w:rsidRPr="001B6304">
              <w:rPr>
                <w:rFonts w:ascii="Arial" w:hAnsi="Arial" w:cs="Arial"/>
                <w:sz w:val="24"/>
                <w:szCs w:val="24"/>
                <w:lang w:val="el-GR"/>
              </w:rPr>
              <w:lastRenderedPageBreak/>
              <w:t>Δημόσια Εκπαιδευτική</w:t>
            </w:r>
            <w:r w:rsidR="00215932">
              <w:rPr>
                <w:rFonts w:ascii="Arial" w:hAnsi="Arial" w:cs="Arial"/>
                <w:sz w:val="24"/>
                <w:szCs w:val="24"/>
                <w:lang w:val="el-GR"/>
              </w:rPr>
              <w:t xml:space="preserve"> Υπηρεσία</w:t>
            </w:r>
            <w:r w:rsidRPr="001B6304">
              <w:rPr>
                <w:rFonts w:ascii="Arial" w:hAnsi="Arial" w:cs="Arial"/>
                <w:sz w:val="24"/>
                <w:szCs w:val="24"/>
                <w:lang w:val="el-GR"/>
              </w:rPr>
              <w:t xml:space="preserve"> την οποία ήθελε ορίσει το Υπουργικό Συμβούλιο:</w:t>
            </w:r>
          </w:p>
          <w:p w:rsidR="001B6304" w:rsidRPr="001B6304" w:rsidRDefault="001B6304" w:rsidP="00B84F3D">
            <w:pPr>
              <w:keepNext/>
              <w:jc w:val="both"/>
              <w:rPr>
                <w:rFonts w:ascii="Arial" w:hAnsi="Arial" w:cs="Arial"/>
                <w:sz w:val="24"/>
                <w:szCs w:val="24"/>
                <w:lang w:val="el-GR"/>
              </w:rPr>
            </w:pPr>
          </w:p>
          <w:p w:rsidR="001B6304" w:rsidRDefault="001B6304" w:rsidP="00B84F3D">
            <w:pPr>
              <w:ind w:firstLine="385"/>
              <w:jc w:val="both"/>
              <w:rPr>
                <w:rFonts w:ascii="Arial" w:hAnsi="Arial" w:cs="Arial"/>
                <w:sz w:val="24"/>
                <w:szCs w:val="24"/>
                <w:lang w:val="el-GR"/>
              </w:rPr>
            </w:pPr>
            <w:r w:rsidRPr="001B6304">
              <w:rPr>
                <w:rFonts w:ascii="Arial" w:hAnsi="Arial" w:cs="Arial"/>
                <w:sz w:val="24"/>
                <w:szCs w:val="24"/>
                <w:lang w:val="el-GR"/>
              </w:rPr>
              <w:t>Νοείται ότι ο όρος αυτός περιλαμβάνει και τον Πρώτο Λειτουργό Εκπαίδευσης στην Ανώτερη και Ανώτατη Εκπαίδευση, τον Ανώτερο Λειτουργό Εκπαίδευσης στην Ανώτερη και Ανώτατη Εκπαίδευση, τον Πρώτο Λειτουργό Εκπαίδευσης στη Μέση Γενική Εκπαίδευση, τον Πρώτο Λειτουργό Εκπαίδευσης στη Μέση Τεχνική και Επαγγελματική Εκπαίδευση, το Διευθυντή Παιδαγωγικού Ινστιτούτου, τον Πρώτο Λειτουργό Παιδαγωγικού Ινστιτούτου, τον Προϊστάμενο Τομέα Παιδαγωγικού Ινστιτούτου και τον Καθηγητή Παιδαγωγικού Ινστιτούτου·</w:t>
            </w:r>
          </w:p>
          <w:p w:rsidR="00235FB2" w:rsidRPr="00235FB2" w:rsidRDefault="00235FB2" w:rsidP="00C05FE3">
            <w:pPr>
              <w:ind w:left="342"/>
              <w:jc w:val="both"/>
              <w:rPr>
                <w:rFonts w:ascii="Arial" w:hAnsi="Arial" w:cs="Arial"/>
                <w:sz w:val="24"/>
                <w:szCs w:val="24"/>
                <w:lang w:val="el-GR"/>
              </w:rPr>
            </w:pPr>
          </w:p>
        </w:tc>
      </w:tr>
      <w:tr w:rsidR="001B6304" w:rsidRPr="002B1C2F" w:rsidTr="00474609">
        <w:trPr>
          <w:trHeight w:val="2507"/>
        </w:trPr>
        <w:tc>
          <w:tcPr>
            <w:tcW w:w="1600" w:type="dxa"/>
          </w:tcPr>
          <w:p w:rsidR="00215932" w:rsidRPr="00F34ECC" w:rsidRDefault="00215932" w:rsidP="00C05FE3">
            <w:pPr>
              <w:jc w:val="right"/>
              <w:rPr>
                <w:rFonts w:ascii="Arial" w:hAnsi="Arial" w:cs="Arial"/>
                <w:sz w:val="18"/>
                <w:szCs w:val="18"/>
                <w:lang w:val="el-GR"/>
              </w:rPr>
            </w:pPr>
            <w:r w:rsidRPr="00F34ECC">
              <w:rPr>
                <w:rFonts w:ascii="Arial" w:hAnsi="Arial" w:cs="Arial"/>
                <w:sz w:val="18"/>
                <w:szCs w:val="18"/>
                <w:lang w:val="el-GR"/>
              </w:rPr>
              <w:lastRenderedPageBreak/>
              <w:t>Επίσημη Εφημερίδα της Ε.Ε.45, 14.6.1962,</w:t>
            </w:r>
          </w:p>
          <w:p w:rsidR="001B6304" w:rsidRPr="006C6F90" w:rsidRDefault="00215932" w:rsidP="00C05FE3">
            <w:pPr>
              <w:jc w:val="right"/>
              <w:rPr>
                <w:rFonts w:ascii="Arial" w:hAnsi="Arial" w:cs="Arial"/>
                <w:sz w:val="18"/>
                <w:szCs w:val="18"/>
                <w:u w:val="single"/>
                <w:lang w:val="el-GR"/>
              </w:rPr>
            </w:pPr>
            <w:r w:rsidRPr="00F34ECC">
              <w:rPr>
                <w:rFonts w:ascii="Arial" w:hAnsi="Arial" w:cs="Arial"/>
                <w:sz w:val="18"/>
                <w:szCs w:val="18"/>
                <w:lang w:val="el-GR"/>
              </w:rPr>
              <w:t>σ.1385</w:t>
            </w: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«Κανονισμός (ΕΚ και ΕΥΡΑΤΟΜ) αριθ. 11 και 31/1962» σημαίνει την πράξη της Ευρωπαϊκής Κοινότητας και της Ευρωπαϊκής Κοινότητας Ατομικής Ενέργειας με τίτλο «Κ</w:t>
            </w:r>
            <w:r w:rsidR="00215932">
              <w:rPr>
                <w:rFonts w:ascii="Arial" w:hAnsi="Arial" w:cs="Arial"/>
                <w:sz w:val="24"/>
                <w:szCs w:val="24"/>
                <w:lang w:val="el-GR"/>
              </w:rPr>
              <w:t>ανονισμός αριθ.31</w:t>
            </w:r>
            <w:r w:rsidRPr="001B6304">
              <w:rPr>
                <w:rFonts w:ascii="Arial" w:hAnsi="Arial" w:cs="Arial"/>
                <w:sz w:val="24"/>
                <w:szCs w:val="24"/>
                <w:lang w:val="el-GR"/>
              </w:rPr>
              <w:t xml:space="preserve"> (ΕΟΚ) και </w:t>
            </w:r>
            <w:r w:rsidR="00215932">
              <w:rPr>
                <w:rFonts w:ascii="Arial" w:hAnsi="Arial" w:cs="Arial"/>
                <w:sz w:val="24"/>
                <w:szCs w:val="24"/>
                <w:lang w:val="el-GR"/>
              </w:rPr>
              <w:t>αριθ. 11</w:t>
            </w:r>
            <w:r w:rsidRPr="001B6304">
              <w:rPr>
                <w:rFonts w:ascii="Arial" w:hAnsi="Arial" w:cs="Arial"/>
                <w:sz w:val="24"/>
                <w:szCs w:val="24"/>
                <w:lang w:val="el-GR"/>
              </w:rPr>
              <w:t xml:space="preserve"> (Ε</w:t>
            </w:r>
            <w:r w:rsidR="00215932">
              <w:rPr>
                <w:rFonts w:ascii="Arial" w:hAnsi="Arial" w:cs="Arial"/>
                <w:sz w:val="24"/>
                <w:szCs w:val="24"/>
                <w:lang w:val="el-GR"/>
              </w:rPr>
              <w:t>ΚΑΕ</w:t>
            </w:r>
            <w:r w:rsidRPr="001B6304">
              <w:rPr>
                <w:rFonts w:ascii="Arial" w:hAnsi="Arial" w:cs="Arial"/>
                <w:sz w:val="24"/>
                <w:szCs w:val="24"/>
                <w:lang w:val="el-GR"/>
              </w:rPr>
              <w:t>, περί καθορισμού τ</w:t>
            </w:r>
            <w:r w:rsidR="00215932">
              <w:rPr>
                <w:rFonts w:ascii="Arial" w:hAnsi="Arial" w:cs="Arial"/>
                <w:sz w:val="24"/>
                <w:szCs w:val="24"/>
                <w:lang w:val="el-GR"/>
              </w:rPr>
              <w:t>ης</w:t>
            </w:r>
            <w:r w:rsidRPr="001B6304">
              <w:rPr>
                <w:rFonts w:ascii="Arial" w:hAnsi="Arial" w:cs="Arial"/>
                <w:sz w:val="24"/>
                <w:szCs w:val="24"/>
                <w:lang w:val="el-GR"/>
              </w:rPr>
              <w:t xml:space="preserve"> υπηρεσιακής καταστάσεως των υπαλλήλων και του καθεστώτος που εφαρμόζεται </w:t>
            </w:r>
            <w:r w:rsidR="00215932">
              <w:rPr>
                <w:rFonts w:ascii="Arial" w:hAnsi="Arial" w:cs="Arial"/>
                <w:sz w:val="24"/>
                <w:szCs w:val="24"/>
                <w:lang w:val="el-GR"/>
              </w:rPr>
              <w:t>στο</w:t>
            </w:r>
            <w:r w:rsidRPr="001B6304">
              <w:rPr>
                <w:rFonts w:ascii="Arial" w:hAnsi="Arial" w:cs="Arial"/>
                <w:sz w:val="24"/>
                <w:szCs w:val="24"/>
                <w:lang w:val="el-GR"/>
              </w:rPr>
              <w:t xml:space="preserve"> λοιπ</w:t>
            </w:r>
            <w:r w:rsidR="00215932">
              <w:rPr>
                <w:rFonts w:ascii="Arial" w:hAnsi="Arial" w:cs="Arial"/>
                <w:sz w:val="24"/>
                <w:szCs w:val="24"/>
                <w:lang w:val="el-GR"/>
              </w:rPr>
              <w:t>ό</w:t>
            </w:r>
            <w:r w:rsidRPr="001B6304">
              <w:rPr>
                <w:rFonts w:ascii="Arial" w:hAnsi="Arial" w:cs="Arial"/>
                <w:sz w:val="24"/>
                <w:szCs w:val="24"/>
                <w:lang w:val="el-GR"/>
              </w:rPr>
              <w:t xml:space="preserve"> προσωπικ</w:t>
            </w:r>
            <w:r w:rsidR="00215932">
              <w:rPr>
                <w:rFonts w:ascii="Arial" w:hAnsi="Arial" w:cs="Arial"/>
                <w:sz w:val="24"/>
                <w:szCs w:val="24"/>
                <w:lang w:val="el-GR"/>
              </w:rPr>
              <w:t>ό</w:t>
            </w:r>
            <w:r w:rsidRPr="001B6304">
              <w:rPr>
                <w:rFonts w:ascii="Arial" w:hAnsi="Arial" w:cs="Arial"/>
                <w:sz w:val="24"/>
                <w:szCs w:val="24"/>
                <w:lang w:val="el-GR"/>
              </w:rPr>
              <w:t xml:space="preserve"> της Ευρωπαϊκής Οικονομικής Κοινότητ</w:t>
            </w:r>
            <w:r w:rsidR="00215932">
              <w:rPr>
                <w:rFonts w:ascii="Arial" w:hAnsi="Arial" w:cs="Arial"/>
                <w:sz w:val="24"/>
                <w:szCs w:val="24"/>
                <w:lang w:val="el-GR"/>
              </w:rPr>
              <w:t>ας</w:t>
            </w:r>
            <w:r w:rsidRPr="001B6304">
              <w:rPr>
                <w:rFonts w:ascii="Arial" w:hAnsi="Arial" w:cs="Arial"/>
                <w:sz w:val="24"/>
                <w:szCs w:val="24"/>
                <w:lang w:val="el-GR"/>
              </w:rPr>
              <w:t xml:space="preserve"> και της Ευρωπαϊκής Κοινότητ</w:t>
            </w:r>
            <w:r w:rsidR="00215932">
              <w:rPr>
                <w:rFonts w:ascii="Arial" w:hAnsi="Arial" w:cs="Arial"/>
                <w:sz w:val="24"/>
                <w:szCs w:val="24"/>
                <w:lang w:val="el-GR"/>
              </w:rPr>
              <w:t>ας</w:t>
            </w:r>
            <w:r w:rsidRPr="001B6304">
              <w:rPr>
                <w:rFonts w:ascii="Arial" w:hAnsi="Arial" w:cs="Arial"/>
                <w:sz w:val="24"/>
                <w:szCs w:val="24"/>
                <w:lang w:val="el-GR"/>
              </w:rPr>
              <w:t xml:space="preserve"> Ατομικής Ενέργειας» όπως εκάστοτε τροποποιείται ή αντικαθίσταται·</w:t>
            </w:r>
          </w:p>
          <w:p w:rsidR="001B6304" w:rsidRPr="00235FB2" w:rsidRDefault="001B6304" w:rsidP="00C05FE3">
            <w:pPr>
              <w:ind w:left="385"/>
              <w:jc w:val="both"/>
              <w:rPr>
                <w:rFonts w:ascii="Arial" w:hAnsi="Arial" w:cs="Arial"/>
                <w:sz w:val="24"/>
                <w:szCs w:val="24"/>
                <w:lang w:val="el-GR"/>
              </w:rPr>
            </w:pPr>
          </w:p>
        </w:tc>
      </w:tr>
      <w:tr w:rsidR="001B6304" w:rsidRPr="002B1C2F" w:rsidTr="009049E1">
        <w:tc>
          <w:tcPr>
            <w:tcW w:w="1600" w:type="dxa"/>
          </w:tcPr>
          <w:p w:rsidR="001B6304" w:rsidRPr="006C6F90" w:rsidRDefault="001B6304" w:rsidP="006C6F90">
            <w:pPr>
              <w:rPr>
                <w:rFonts w:ascii="Arial" w:hAnsi="Arial" w:cs="Arial"/>
                <w:sz w:val="18"/>
                <w:szCs w:val="18"/>
                <w:u w:val="single"/>
                <w:lang w:val="el-GR"/>
              </w:rPr>
            </w:pPr>
          </w:p>
        </w:tc>
        <w:tc>
          <w:tcPr>
            <w:tcW w:w="7829" w:type="dxa"/>
            <w:gridSpan w:val="9"/>
          </w:tcPr>
          <w:p w:rsidR="001B6304" w:rsidRPr="001B6304" w:rsidRDefault="001B6304" w:rsidP="00B84F3D">
            <w:pPr>
              <w:jc w:val="both"/>
              <w:rPr>
                <w:rFonts w:ascii="Arial" w:hAnsi="Arial" w:cs="Arial"/>
                <w:sz w:val="24"/>
                <w:szCs w:val="24"/>
                <w:lang w:val="el-GR"/>
              </w:rPr>
            </w:pPr>
            <w:r w:rsidRPr="001B6304">
              <w:rPr>
                <w:rFonts w:ascii="Arial" w:hAnsi="Arial" w:cs="Arial"/>
                <w:sz w:val="24"/>
                <w:szCs w:val="24"/>
                <w:lang w:val="el-GR"/>
              </w:rPr>
              <w:t>«κρατική υπηρεσία» σημαίνει υπηρεσία που υπάγεται στη Δημοκρατία και περιλαμβάνει υπηρεσία σε θέση στη Δημόσια Υπηρεσία, στη Δημόσια Εκπαιδευτική Υπηρεσία, στις Ένοπλες Δυνάμεις της Δημοκρατίας, στις Δυνάμεις Ασφαλείας της Δημοκρατίας, σε οποιαδήποτε θέση Δικαστού σε οποιοδήποτε Δικαστήριο της Δημοκρατίας, στη θέση του Γενικού και Βοηθού Γενικού Εισαγγελέα της Δημοκρατίας, του Γενικού και Βοηθού Γενικού Ελεγκτή της Δημοκρατίας, του Γενικού και Βοηθού Γενικού Λογιστή της Δημοκρατίας, καθώς επίσης υπηρεσία σε οποιαδήποτε θέση στην κρατική υπηρεσία αναφορικά με την οποία γίνεται ειδική πρόνοια με νόμο·</w:t>
            </w:r>
          </w:p>
          <w:p w:rsidR="001B6304" w:rsidRPr="00235FB2" w:rsidRDefault="001B6304" w:rsidP="00C05FE3">
            <w:pPr>
              <w:keepNext/>
              <w:ind w:left="342"/>
              <w:jc w:val="both"/>
              <w:rPr>
                <w:rFonts w:ascii="Arial" w:hAnsi="Arial" w:cs="Arial"/>
                <w:sz w:val="24"/>
                <w:szCs w:val="24"/>
                <w:u w:val="single"/>
                <w:lang w:val="el-GR"/>
              </w:rPr>
            </w:pPr>
          </w:p>
        </w:tc>
      </w:tr>
      <w:tr w:rsidR="001B6304" w:rsidRPr="002B1C2F" w:rsidTr="009049E1">
        <w:tc>
          <w:tcPr>
            <w:tcW w:w="1600" w:type="dxa"/>
          </w:tcPr>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97(Ι) του 1997</w:t>
            </w:r>
          </w:p>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3(Ι) του 1998</w:t>
            </w:r>
          </w:p>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77(Ι) του 1999</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141(Ι) του 2001</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69(Ι) του 2005</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37(Ι) του 2010</w:t>
            </w:r>
          </w:p>
          <w:p w:rsidR="001B6304" w:rsidRPr="006C6F9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94(Ι) του 2010</w:t>
            </w:r>
          </w:p>
          <w:p w:rsidR="001B6304" w:rsidRPr="00E71C40" w:rsidRDefault="001B6304" w:rsidP="00B84F3D">
            <w:pPr>
              <w:ind w:right="108"/>
              <w:jc w:val="right"/>
              <w:rPr>
                <w:rFonts w:ascii="Arial" w:hAnsi="Arial" w:cs="Arial"/>
                <w:sz w:val="18"/>
                <w:szCs w:val="18"/>
                <w:lang w:val="el-GR"/>
              </w:rPr>
            </w:pPr>
            <w:r w:rsidRPr="006C6F90">
              <w:rPr>
                <w:rFonts w:ascii="Arial" w:hAnsi="Arial" w:cs="Arial"/>
                <w:sz w:val="18"/>
                <w:szCs w:val="18"/>
                <w:lang w:val="el-GR"/>
              </w:rPr>
              <w:t>31(Ι) του 2012</w:t>
            </w:r>
          </w:p>
          <w:p w:rsidR="00E71C40" w:rsidRPr="00E71C40" w:rsidRDefault="00E71C40" w:rsidP="00B84F3D">
            <w:pPr>
              <w:ind w:right="108"/>
              <w:jc w:val="right"/>
              <w:rPr>
                <w:rFonts w:ascii="Arial" w:hAnsi="Arial" w:cs="Arial"/>
                <w:sz w:val="17"/>
                <w:szCs w:val="17"/>
                <w:lang w:val="el-GR"/>
              </w:rPr>
            </w:pPr>
            <w:r w:rsidRPr="00E71C40">
              <w:rPr>
                <w:rFonts w:ascii="Arial" w:hAnsi="Arial" w:cs="Arial"/>
                <w:sz w:val="17"/>
                <w:szCs w:val="17"/>
                <w:lang w:val="el-GR"/>
              </w:rPr>
              <w:t>131(</w:t>
            </w:r>
            <w:r w:rsidRPr="00E71C40">
              <w:rPr>
                <w:rFonts w:ascii="Arial" w:hAnsi="Arial" w:cs="Arial"/>
                <w:sz w:val="17"/>
                <w:szCs w:val="17"/>
              </w:rPr>
              <w:t>I</w:t>
            </w:r>
            <w:r w:rsidRPr="00E71C40">
              <w:rPr>
                <w:rFonts w:ascii="Arial" w:hAnsi="Arial" w:cs="Arial"/>
                <w:sz w:val="17"/>
                <w:szCs w:val="17"/>
                <w:lang w:val="el-GR"/>
              </w:rPr>
              <w:t>) του 2012.</w:t>
            </w:r>
          </w:p>
          <w:p w:rsidR="001B6304" w:rsidRPr="006C6F90" w:rsidRDefault="001B6304" w:rsidP="00C05FE3">
            <w:pPr>
              <w:keepNext/>
              <w:jc w:val="right"/>
              <w:rPr>
                <w:rFonts w:ascii="Arial" w:hAnsi="Arial" w:cs="Arial"/>
                <w:sz w:val="18"/>
                <w:szCs w:val="18"/>
                <w:u w:val="single"/>
                <w:lang w:val="el-GR"/>
              </w:rPr>
            </w:pPr>
          </w:p>
        </w:tc>
        <w:tc>
          <w:tcPr>
            <w:tcW w:w="7829" w:type="dxa"/>
            <w:gridSpan w:val="9"/>
          </w:tcPr>
          <w:p w:rsidR="001B6304" w:rsidRPr="001B6304" w:rsidRDefault="001B6304" w:rsidP="00474609">
            <w:pPr>
              <w:jc w:val="both"/>
              <w:rPr>
                <w:rFonts w:ascii="Arial" w:hAnsi="Arial" w:cs="Arial"/>
                <w:sz w:val="24"/>
                <w:szCs w:val="24"/>
                <w:u w:val="single"/>
                <w:lang w:val="el-GR"/>
              </w:rPr>
            </w:pPr>
            <w:r w:rsidRPr="001B6304">
              <w:rPr>
                <w:rFonts w:ascii="Arial" w:hAnsi="Arial" w:cs="Arial"/>
                <w:sz w:val="24"/>
                <w:szCs w:val="24"/>
                <w:lang w:val="el-GR"/>
              </w:rPr>
              <w:t>«κυβερνητικό σχέδιο συντάξεων» σημαίνει σχέδιο συντάξεων η λειτουργία του οποίου διέπεται από τις διατάξεις τ</w:t>
            </w:r>
            <w:r w:rsidR="00474609">
              <w:rPr>
                <w:rFonts w:ascii="Arial" w:hAnsi="Arial" w:cs="Arial"/>
                <w:sz w:val="24"/>
                <w:szCs w:val="24"/>
                <w:lang w:val="el-GR"/>
              </w:rPr>
              <w:t>ου</w:t>
            </w:r>
            <w:r w:rsidRPr="001B6304">
              <w:rPr>
                <w:rFonts w:ascii="Arial" w:hAnsi="Arial" w:cs="Arial"/>
                <w:sz w:val="24"/>
                <w:szCs w:val="24"/>
                <w:lang w:val="el-GR"/>
              </w:rPr>
              <w:t xml:space="preserve"> περί Συντάξεων Νόμ</w:t>
            </w:r>
            <w:r w:rsidR="00474609">
              <w:rPr>
                <w:rFonts w:ascii="Arial" w:hAnsi="Arial" w:cs="Arial"/>
                <w:sz w:val="24"/>
                <w:szCs w:val="24"/>
                <w:lang w:val="el-GR"/>
              </w:rPr>
              <w:t>ου</w:t>
            </w:r>
            <w:r w:rsidRPr="001B6304">
              <w:rPr>
                <w:rFonts w:ascii="Arial" w:hAnsi="Arial" w:cs="Arial"/>
                <w:sz w:val="24"/>
                <w:szCs w:val="24"/>
                <w:lang w:val="el-GR"/>
              </w:rPr>
              <w:t>, όπως αυτ</w:t>
            </w:r>
            <w:r w:rsidR="00474609">
              <w:rPr>
                <w:rFonts w:ascii="Arial" w:hAnsi="Arial" w:cs="Arial"/>
                <w:sz w:val="24"/>
                <w:szCs w:val="24"/>
                <w:lang w:val="el-GR"/>
              </w:rPr>
              <w:t>ός</w:t>
            </w:r>
            <w:r w:rsidRPr="001B6304">
              <w:rPr>
                <w:rFonts w:ascii="Arial" w:hAnsi="Arial" w:cs="Arial"/>
                <w:sz w:val="24"/>
                <w:szCs w:val="24"/>
                <w:lang w:val="el-GR"/>
              </w:rPr>
              <w:t xml:space="preserve"> εκάστοτε τροποποι</w:t>
            </w:r>
            <w:r w:rsidR="00474609">
              <w:rPr>
                <w:rFonts w:ascii="Arial" w:hAnsi="Arial" w:cs="Arial"/>
                <w:sz w:val="24"/>
                <w:szCs w:val="24"/>
                <w:lang w:val="el-GR"/>
              </w:rPr>
              <w:t>είται</w:t>
            </w:r>
            <w:r w:rsidRPr="001B6304">
              <w:rPr>
                <w:rFonts w:ascii="Arial" w:hAnsi="Arial" w:cs="Arial"/>
                <w:sz w:val="24"/>
                <w:szCs w:val="24"/>
                <w:lang w:val="el-GR"/>
              </w:rPr>
              <w:t xml:space="preserve"> ή αντικαθίσταται·</w:t>
            </w:r>
          </w:p>
        </w:tc>
      </w:tr>
      <w:tr w:rsidR="001B6304" w:rsidRPr="002B1C2F" w:rsidTr="009049E1">
        <w:tc>
          <w:tcPr>
            <w:tcW w:w="1600" w:type="dxa"/>
          </w:tcPr>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73(Ι) του 2004</w:t>
            </w:r>
          </w:p>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94(Ι) του 2005</w:t>
            </w:r>
          </w:p>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28(Ι) του 2006</w:t>
            </w:r>
          </w:p>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73(Ι) του 2006</w:t>
            </w:r>
          </w:p>
          <w:p w:rsidR="001B6304" w:rsidRPr="006C6F90"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153(Ι) του 2006</w:t>
            </w:r>
          </w:p>
          <w:p w:rsidR="002630AB" w:rsidRDefault="001B6304"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93(Ι) του 2008</w:t>
            </w:r>
          </w:p>
          <w:p w:rsidR="002630AB" w:rsidRDefault="002630AB" w:rsidP="00B84F3D">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36(Ι)</w:t>
            </w:r>
            <w:r w:rsidRPr="002630AB">
              <w:rPr>
                <w:rFonts w:ascii="Arial" w:hAnsi="Arial" w:cs="Arial"/>
                <w:sz w:val="18"/>
                <w:szCs w:val="18"/>
                <w:lang w:val="el-GR"/>
              </w:rPr>
              <w:t xml:space="preserve"> </w:t>
            </w:r>
            <w:r>
              <w:rPr>
                <w:rFonts w:ascii="Arial" w:hAnsi="Arial" w:cs="Arial"/>
                <w:sz w:val="18"/>
                <w:szCs w:val="18"/>
                <w:lang w:val="el-GR"/>
              </w:rPr>
              <w:t>του 2010</w:t>
            </w:r>
          </w:p>
          <w:p w:rsidR="002630AB" w:rsidRDefault="002630AB" w:rsidP="00B84F3D">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169(Ι) του 2011</w:t>
            </w:r>
          </w:p>
          <w:p w:rsidR="002630AB" w:rsidRDefault="002630AB" w:rsidP="00B84F3D">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52(Ι)/ του 2012</w:t>
            </w:r>
          </w:p>
          <w:p w:rsidR="002630AB" w:rsidRDefault="002630AB" w:rsidP="002630AB">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152(Ι)/ του 2012</w:t>
            </w:r>
          </w:p>
          <w:p w:rsidR="001B6304" w:rsidRPr="00B84F3D" w:rsidRDefault="001B6304" w:rsidP="00C05FE3">
            <w:pPr>
              <w:pStyle w:val="NormalWeb"/>
              <w:keepNext/>
              <w:spacing w:before="0" w:beforeAutospacing="0" w:after="0" w:afterAutospacing="0"/>
              <w:jc w:val="right"/>
              <w:rPr>
                <w:rFonts w:ascii="Arial" w:hAnsi="Arial" w:cs="Arial"/>
                <w:sz w:val="12"/>
                <w:szCs w:val="12"/>
                <w:lang w:val="el-GR"/>
              </w:rPr>
            </w:pPr>
          </w:p>
        </w:tc>
        <w:tc>
          <w:tcPr>
            <w:tcW w:w="7829" w:type="dxa"/>
            <w:gridSpan w:val="9"/>
          </w:tcPr>
          <w:p w:rsidR="001B6304" w:rsidRPr="005665F3" w:rsidRDefault="001B6304" w:rsidP="00B84F3D">
            <w:pPr>
              <w:jc w:val="both"/>
              <w:rPr>
                <w:rFonts w:ascii="Arial" w:hAnsi="Arial" w:cs="Arial"/>
                <w:sz w:val="24"/>
                <w:szCs w:val="24"/>
                <w:lang w:val="el-GR"/>
              </w:rPr>
            </w:pPr>
            <w:r w:rsidRPr="001B6304">
              <w:rPr>
                <w:rFonts w:ascii="Arial" w:hAnsi="Arial" w:cs="Arial"/>
                <w:sz w:val="24"/>
                <w:szCs w:val="24"/>
                <w:lang w:val="el-GR"/>
              </w:rPr>
              <w:t>«μέλος της Αστυνομίας» έχει την έννοια που αποδίδεται στον όρο αυτό στον περί Αστυνομίας Νόμο</w:t>
            </w:r>
            <w:r w:rsidR="005665F3">
              <w:rPr>
                <w:rFonts w:ascii="Arial" w:hAnsi="Arial" w:cs="Arial"/>
                <w:sz w:val="24"/>
                <w:szCs w:val="24"/>
                <w:lang w:val="el-GR"/>
              </w:rPr>
              <w:t xml:space="preserve">, όπως </w:t>
            </w:r>
            <w:r w:rsidR="009D492F">
              <w:rPr>
                <w:rFonts w:ascii="Arial" w:hAnsi="Arial" w:cs="Arial"/>
                <w:sz w:val="24"/>
                <w:szCs w:val="24"/>
                <w:lang w:val="el-GR"/>
              </w:rPr>
              <w:t xml:space="preserve">αυτός </w:t>
            </w:r>
            <w:r w:rsidR="005665F3">
              <w:rPr>
                <w:rFonts w:ascii="Arial" w:hAnsi="Arial" w:cs="Arial"/>
                <w:sz w:val="24"/>
                <w:szCs w:val="24"/>
                <w:lang w:val="el-GR"/>
              </w:rPr>
              <w:t>εκάστοτε τροποποιείται ή αντικαθίσταται,</w:t>
            </w:r>
            <w:r w:rsidRPr="001B6304">
              <w:rPr>
                <w:rFonts w:ascii="Arial" w:hAnsi="Arial" w:cs="Arial"/>
                <w:sz w:val="24"/>
                <w:szCs w:val="24"/>
                <w:lang w:val="el-GR"/>
              </w:rPr>
              <w:t xml:space="preserve"> και δεν περιλαμβάνει ειδικό αστυνομικό·</w:t>
            </w:r>
          </w:p>
          <w:p w:rsidR="001B6304" w:rsidRPr="001B6304" w:rsidRDefault="001B6304" w:rsidP="00C733D1">
            <w:pPr>
              <w:ind w:left="342"/>
              <w:jc w:val="both"/>
              <w:rPr>
                <w:rFonts w:ascii="Arial" w:hAnsi="Arial" w:cs="Arial"/>
                <w:sz w:val="24"/>
                <w:szCs w:val="24"/>
                <w:lang w:val="el-GR"/>
              </w:rPr>
            </w:pPr>
          </w:p>
        </w:tc>
      </w:tr>
      <w:tr w:rsidR="00434F8F" w:rsidRPr="002B1C2F" w:rsidTr="009049E1">
        <w:tc>
          <w:tcPr>
            <w:tcW w:w="1600" w:type="dxa"/>
          </w:tcPr>
          <w:p w:rsidR="00434F8F" w:rsidRPr="006C6F90" w:rsidRDefault="00434F8F"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C733D1" w:rsidRPr="00CE6EDD" w:rsidRDefault="00C733D1" w:rsidP="002C5CCF">
            <w:pPr>
              <w:jc w:val="both"/>
              <w:rPr>
                <w:rFonts w:ascii="Arial" w:hAnsi="Arial" w:cs="Arial"/>
                <w:sz w:val="24"/>
                <w:szCs w:val="24"/>
                <w:lang w:val="el-GR"/>
              </w:rPr>
            </w:pPr>
            <w:r>
              <w:rPr>
                <w:rFonts w:ascii="Arial" w:hAnsi="Arial" w:cs="Arial"/>
                <w:sz w:val="24"/>
                <w:szCs w:val="24"/>
                <w:lang w:val="el-GR"/>
              </w:rPr>
              <w:t xml:space="preserve">«νεοεισερχόμενος υπάλληλος» σημαίνει υπάλληλο που διορίστηκε ή </w:t>
            </w:r>
            <w:r>
              <w:rPr>
                <w:rFonts w:ascii="Arial" w:hAnsi="Arial" w:cs="Arial"/>
                <w:sz w:val="24"/>
                <w:szCs w:val="24"/>
                <w:lang w:val="el-GR"/>
              </w:rPr>
              <w:lastRenderedPageBreak/>
              <w:t>διορίζεται για πρώτη φορά σε θέση κατά ή μετά την 1</w:t>
            </w:r>
            <w:r w:rsidRPr="0093139D">
              <w:rPr>
                <w:rFonts w:ascii="Arial" w:hAnsi="Arial" w:cs="Arial"/>
                <w:sz w:val="24"/>
                <w:szCs w:val="24"/>
                <w:vertAlign w:val="superscript"/>
                <w:lang w:val="el-GR"/>
              </w:rPr>
              <w:t>η</w:t>
            </w:r>
            <w:r>
              <w:rPr>
                <w:rFonts w:ascii="Arial" w:hAnsi="Arial" w:cs="Arial"/>
                <w:sz w:val="24"/>
                <w:szCs w:val="24"/>
                <w:lang w:val="el-GR"/>
              </w:rPr>
              <w:t xml:space="preserve"> Οκτωβρίου 2011 και δεν είχε υπηρετήσει σε οποιαδήποτε θέση πριν την ημερομηνία </w:t>
            </w:r>
            <w:r w:rsidR="009049E1">
              <w:rPr>
                <w:rFonts w:ascii="Arial" w:hAnsi="Arial" w:cs="Arial"/>
                <w:sz w:val="24"/>
                <w:szCs w:val="24"/>
                <w:lang w:val="el-GR"/>
              </w:rPr>
              <w:t>αυτή·</w:t>
            </w:r>
          </w:p>
          <w:p w:rsidR="00434F8F" w:rsidRPr="00235FB2" w:rsidRDefault="00434F8F" w:rsidP="00C05FE3">
            <w:pPr>
              <w:ind w:left="342"/>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9D492F" w:rsidRDefault="001B6304" w:rsidP="00C05FE3">
            <w:pPr>
              <w:pStyle w:val="NormalWeb"/>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t>59(Ι) του 2010</w:t>
            </w:r>
          </w:p>
          <w:p w:rsidR="009D492F" w:rsidRDefault="009D492F"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114(Ι) του 2010</w:t>
            </w:r>
          </w:p>
          <w:p w:rsidR="009D492F" w:rsidRDefault="009D492F"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126(Ι)/2010</w:t>
            </w:r>
          </w:p>
          <w:p w:rsidR="009D492F" w:rsidRDefault="009D492F"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2(Ι) του 2012</w:t>
            </w:r>
          </w:p>
          <w:p w:rsidR="009D492F" w:rsidRDefault="009D492F"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37(Ι) του 2012</w:t>
            </w:r>
          </w:p>
          <w:p w:rsidR="009D492F" w:rsidRDefault="009D492F"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170(ι) του 2012</w:t>
            </w:r>
          </w:p>
          <w:p w:rsidR="001B6304" w:rsidRPr="006C6F90" w:rsidRDefault="009D492F"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193(ι) του 2012</w:t>
            </w:r>
            <w:r w:rsidR="001B6304" w:rsidRPr="006C6F90">
              <w:rPr>
                <w:rFonts w:ascii="Arial" w:hAnsi="Arial" w:cs="Arial"/>
                <w:sz w:val="18"/>
                <w:szCs w:val="18"/>
                <w:lang w:val="el-GR"/>
              </w:rPr>
              <w:t>.</w:t>
            </w:r>
          </w:p>
        </w:tc>
        <w:tc>
          <w:tcPr>
            <w:tcW w:w="7829" w:type="dxa"/>
            <w:gridSpan w:val="9"/>
          </w:tcPr>
          <w:p w:rsidR="009547FD" w:rsidRDefault="001B6304" w:rsidP="009D492F">
            <w:pPr>
              <w:jc w:val="both"/>
              <w:rPr>
                <w:rFonts w:ascii="Arial" w:hAnsi="Arial" w:cs="Arial"/>
                <w:sz w:val="24"/>
                <w:szCs w:val="24"/>
                <w:lang w:val="el-GR"/>
              </w:rPr>
            </w:pPr>
            <w:r w:rsidRPr="001B6304">
              <w:rPr>
                <w:rFonts w:ascii="Arial" w:hAnsi="Arial" w:cs="Arial"/>
                <w:sz w:val="24"/>
                <w:szCs w:val="24"/>
                <w:lang w:val="el-GR"/>
              </w:rPr>
              <w:t>«οικείος νόμος ή Κανονισμοί» σημαίνει τ</w:t>
            </w:r>
            <w:r w:rsidR="009D492F">
              <w:rPr>
                <w:rFonts w:ascii="Arial" w:hAnsi="Arial" w:cs="Arial"/>
                <w:sz w:val="24"/>
                <w:szCs w:val="24"/>
                <w:lang w:val="el-GR"/>
              </w:rPr>
              <w:t>ον</w:t>
            </w:r>
            <w:r w:rsidRPr="001B6304">
              <w:rPr>
                <w:rFonts w:ascii="Arial" w:hAnsi="Arial" w:cs="Arial"/>
                <w:sz w:val="24"/>
                <w:szCs w:val="24"/>
                <w:lang w:val="el-GR"/>
              </w:rPr>
              <w:t xml:space="preserve"> περί Συντάξεων Νόμο</w:t>
            </w:r>
            <w:r w:rsidR="009D492F">
              <w:rPr>
                <w:rFonts w:ascii="Arial" w:hAnsi="Arial" w:cs="Arial"/>
                <w:sz w:val="24"/>
                <w:szCs w:val="24"/>
                <w:lang w:val="el-GR"/>
              </w:rPr>
              <w:t>,</w:t>
            </w:r>
            <w:r w:rsidRPr="001B6304">
              <w:rPr>
                <w:rFonts w:ascii="Arial" w:hAnsi="Arial" w:cs="Arial"/>
                <w:sz w:val="24"/>
                <w:szCs w:val="24"/>
                <w:lang w:val="el-GR"/>
              </w:rPr>
              <w:t xml:space="preserve"> όπως αυτ</w:t>
            </w:r>
            <w:r w:rsidR="009D492F">
              <w:rPr>
                <w:rFonts w:ascii="Arial" w:hAnsi="Arial" w:cs="Arial"/>
                <w:sz w:val="24"/>
                <w:szCs w:val="24"/>
                <w:lang w:val="el-GR"/>
              </w:rPr>
              <w:t>ός</w:t>
            </w:r>
            <w:r w:rsidRPr="001B6304">
              <w:rPr>
                <w:rFonts w:ascii="Arial" w:hAnsi="Arial" w:cs="Arial"/>
                <w:sz w:val="24"/>
                <w:szCs w:val="24"/>
                <w:lang w:val="el-GR"/>
              </w:rPr>
              <w:t xml:space="preserve"> εκάστοτε τροποποι</w:t>
            </w:r>
            <w:r w:rsidR="009D492F">
              <w:rPr>
                <w:rFonts w:ascii="Arial" w:hAnsi="Arial" w:cs="Arial"/>
                <w:sz w:val="24"/>
                <w:szCs w:val="24"/>
                <w:lang w:val="el-GR"/>
              </w:rPr>
              <w:t>είται</w:t>
            </w:r>
            <w:r w:rsidRPr="001B6304">
              <w:rPr>
                <w:rFonts w:ascii="Arial" w:hAnsi="Arial" w:cs="Arial"/>
                <w:sz w:val="24"/>
                <w:szCs w:val="24"/>
                <w:lang w:val="el-GR"/>
              </w:rPr>
              <w:t xml:space="preserve"> ή αντικαθίσταται, ή οποιοδήποτε νόμο ή Κανονισμούς που καθορίζουν τους κανόνες υπολογισμού και καταβολής των συνταξιοδοτικών ωφελημάτων των υπαλλήλων της κρατικής υπηρεσίας ή του ευρύτερου δημόσιου τομέα, αλλά δεν περιλαμβάνει τον περί Κοινωνικών Ασφαλίσεων Νόμο όπως αυτός εκάστοτε τροποποιείται ή αντικαθίσταται·</w:t>
            </w:r>
          </w:p>
          <w:p w:rsidR="009D492F" w:rsidRPr="00235FB2" w:rsidRDefault="009D492F" w:rsidP="009D492F">
            <w:pPr>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1B6304" w:rsidRPr="009D492F" w:rsidRDefault="001B6304" w:rsidP="002C5CCF">
            <w:pPr>
              <w:jc w:val="both"/>
              <w:rPr>
                <w:rFonts w:ascii="Arial" w:hAnsi="Arial" w:cs="Arial"/>
                <w:sz w:val="24"/>
                <w:szCs w:val="24"/>
                <w:lang w:val="el-GR"/>
              </w:rPr>
            </w:pPr>
            <w:r w:rsidRPr="001B6304">
              <w:rPr>
                <w:rFonts w:ascii="Arial" w:hAnsi="Arial" w:cs="Arial"/>
                <w:sz w:val="24"/>
                <w:szCs w:val="24"/>
                <w:lang w:val="el-GR"/>
              </w:rPr>
              <w:t xml:space="preserve">«περιοδικές εισφορές» σημαίνει περιοδικές εισφορές υπαλλήλου που καταβάλλονται με βάση τον οικείο νόμο ή κανονισμούς </w:t>
            </w:r>
          </w:p>
          <w:p w:rsidR="001B6304" w:rsidRDefault="001B6304" w:rsidP="002C5CCF">
            <w:pPr>
              <w:jc w:val="both"/>
              <w:rPr>
                <w:rFonts w:ascii="Arial" w:hAnsi="Arial" w:cs="Arial"/>
                <w:sz w:val="24"/>
                <w:szCs w:val="24"/>
                <w:lang w:val="el-GR"/>
              </w:rPr>
            </w:pPr>
          </w:p>
          <w:p w:rsidR="00E143A6" w:rsidRPr="00E143A6" w:rsidRDefault="00E143A6" w:rsidP="002C5CCF">
            <w:pPr>
              <w:jc w:val="both"/>
              <w:rPr>
                <w:rFonts w:ascii="Arial" w:hAnsi="Arial" w:cs="Arial"/>
                <w:color w:val="FF0000"/>
                <w:sz w:val="24"/>
                <w:szCs w:val="24"/>
                <w:lang w:val="el-GR"/>
              </w:rPr>
            </w:pPr>
            <w:r w:rsidRPr="00E143A6">
              <w:rPr>
                <w:rFonts w:ascii="Arial" w:hAnsi="Arial" w:cs="Arial"/>
                <w:color w:val="FF0000"/>
                <w:sz w:val="24"/>
                <w:szCs w:val="24"/>
                <w:lang w:val="el-GR"/>
              </w:rPr>
              <w:t>«σταθερό μηνιαίο ποσό» σημαίνει το ποσό το οποίο προκύπτει από τον υπολογισμό που καθορίζεται στην υποπαράγραφο (</w:t>
            </w:r>
            <w:r w:rsidRPr="00E143A6">
              <w:rPr>
                <w:rFonts w:ascii="Arial" w:hAnsi="Arial" w:cs="Arial"/>
                <w:color w:val="FF0000"/>
                <w:sz w:val="24"/>
                <w:szCs w:val="24"/>
              </w:rPr>
              <w:t>ii</w:t>
            </w:r>
            <w:r w:rsidRPr="00E143A6">
              <w:rPr>
                <w:rFonts w:ascii="Arial" w:hAnsi="Arial" w:cs="Arial"/>
                <w:color w:val="FF0000"/>
                <w:sz w:val="24"/>
                <w:szCs w:val="24"/>
                <w:lang w:val="el-GR"/>
              </w:rPr>
              <w:t>) της παραγράφου (β) του εδαφίου (1) του άρθρου 7.»</w:t>
            </w:r>
          </w:p>
          <w:p w:rsidR="00E143A6" w:rsidRPr="00E143A6" w:rsidRDefault="00E143A6" w:rsidP="002C5CCF">
            <w:pPr>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1B6304" w:rsidRPr="001B6304" w:rsidRDefault="001B6304" w:rsidP="002C5CCF">
            <w:pPr>
              <w:jc w:val="both"/>
              <w:rPr>
                <w:rFonts w:ascii="Arial" w:hAnsi="Arial" w:cs="Arial"/>
                <w:sz w:val="24"/>
                <w:szCs w:val="24"/>
                <w:lang w:val="el-GR"/>
              </w:rPr>
            </w:pPr>
            <w:r w:rsidRPr="001B6304">
              <w:rPr>
                <w:rFonts w:ascii="Arial" w:hAnsi="Arial" w:cs="Arial"/>
                <w:sz w:val="24"/>
                <w:szCs w:val="24"/>
                <w:lang w:val="el-GR"/>
              </w:rPr>
              <w:t>«</w:t>
            </w:r>
            <w:r w:rsidRPr="001B6304">
              <w:rPr>
                <w:rFonts w:ascii="Arial" w:hAnsi="Arial" w:cs="Arial"/>
                <w:bCs/>
                <w:sz w:val="24"/>
                <w:szCs w:val="24"/>
                <w:lang w:val="el-GR"/>
              </w:rPr>
              <w:t>συντάξιμες απολαβές»</w:t>
            </w:r>
            <w:r w:rsidRPr="001B6304">
              <w:rPr>
                <w:rFonts w:ascii="Arial" w:hAnsi="Arial" w:cs="Arial"/>
                <w:sz w:val="24"/>
                <w:szCs w:val="24"/>
                <w:lang w:val="el-GR"/>
              </w:rPr>
              <w:t xml:space="preserve"> σημαίνει τις συντάξιμες απολαβές όπως αυτές καθορίζονται στον οικείο νόμο ή </w:t>
            </w:r>
            <w:r w:rsidR="00630D31">
              <w:rPr>
                <w:rFonts w:ascii="Arial" w:hAnsi="Arial" w:cs="Arial"/>
                <w:sz w:val="24"/>
                <w:szCs w:val="24"/>
                <w:lang w:val="el-GR"/>
              </w:rPr>
              <w:t>κ</w:t>
            </w:r>
            <w:r w:rsidRPr="001B6304">
              <w:rPr>
                <w:rFonts w:ascii="Arial" w:hAnsi="Arial" w:cs="Arial"/>
                <w:sz w:val="24"/>
                <w:szCs w:val="24"/>
                <w:lang w:val="el-GR"/>
              </w:rPr>
              <w:t>ανονισμούς·</w:t>
            </w:r>
          </w:p>
          <w:p w:rsidR="001B6304" w:rsidRPr="00235FB2" w:rsidRDefault="001B6304" w:rsidP="002C5CCF">
            <w:pPr>
              <w:keepNext/>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2E5ED6" w:rsidRDefault="001B6304" w:rsidP="002C5CCF">
            <w:pPr>
              <w:jc w:val="both"/>
              <w:rPr>
                <w:rFonts w:ascii="Arial" w:hAnsi="Arial" w:cs="Arial"/>
                <w:sz w:val="24"/>
                <w:szCs w:val="24"/>
                <w:lang w:val="el-GR"/>
              </w:rPr>
            </w:pPr>
            <w:r w:rsidRPr="001B6304">
              <w:rPr>
                <w:rFonts w:ascii="Arial" w:hAnsi="Arial" w:cs="Arial"/>
                <w:sz w:val="24"/>
                <w:szCs w:val="24"/>
                <w:lang w:val="el-GR"/>
              </w:rPr>
              <w:t>«συνταξιοδοτικά ωφελήματα» σημαίνει σύνταξη ή σύνταξη και εφάπαξ ποσό ή φιλοδώρημα·</w:t>
            </w:r>
          </w:p>
          <w:p w:rsidR="00E47732" w:rsidRPr="00235FB2" w:rsidRDefault="00E47732" w:rsidP="002C5CCF">
            <w:pPr>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1B6304" w:rsidRPr="001B6304" w:rsidRDefault="001B6304" w:rsidP="002C5CCF">
            <w:pPr>
              <w:jc w:val="both"/>
              <w:rPr>
                <w:rFonts w:ascii="Arial" w:hAnsi="Arial" w:cs="Arial"/>
                <w:sz w:val="24"/>
                <w:szCs w:val="24"/>
                <w:lang w:val="el-GR"/>
              </w:rPr>
            </w:pPr>
            <w:r w:rsidRPr="001B6304">
              <w:rPr>
                <w:rFonts w:ascii="Arial" w:hAnsi="Arial" w:cs="Arial"/>
                <w:sz w:val="24"/>
                <w:szCs w:val="24"/>
                <w:lang w:val="el-GR"/>
              </w:rPr>
              <w:t xml:space="preserve">«συνταξιούχος» σημαίνει πρόσωπο στο οποίο χορηγήθηκε σύνταξη δυνάμει οποιουδήποτε οικείου νόμου ή </w:t>
            </w:r>
            <w:r w:rsidR="00630D31">
              <w:rPr>
                <w:rFonts w:ascii="Arial" w:hAnsi="Arial" w:cs="Arial"/>
                <w:sz w:val="24"/>
                <w:szCs w:val="24"/>
                <w:lang w:val="el-GR"/>
              </w:rPr>
              <w:t>κ</w:t>
            </w:r>
            <w:r w:rsidRPr="001B6304">
              <w:rPr>
                <w:rFonts w:ascii="Arial" w:hAnsi="Arial" w:cs="Arial"/>
                <w:sz w:val="24"/>
                <w:szCs w:val="24"/>
                <w:lang w:val="el-GR"/>
              </w:rPr>
              <w:t>ανονισμών·</w:t>
            </w:r>
          </w:p>
          <w:p w:rsidR="001B6304" w:rsidRPr="00235FB2" w:rsidRDefault="001B6304" w:rsidP="002C5CCF">
            <w:pPr>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1B6304" w:rsidRPr="001B6304" w:rsidRDefault="001B6304" w:rsidP="002C5CCF">
            <w:pPr>
              <w:jc w:val="both"/>
              <w:rPr>
                <w:rFonts w:ascii="Arial" w:hAnsi="Arial" w:cs="Arial"/>
                <w:sz w:val="24"/>
                <w:szCs w:val="24"/>
                <w:lang w:val="el-GR"/>
              </w:rPr>
            </w:pPr>
            <w:r w:rsidRPr="001B6304">
              <w:rPr>
                <w:rFonts w:ascii="Arial" w:hAnsi="Arial" w:cs="Arial"/>
                <w:sz w:val="24"/>
                <w:szCs w:val="24"/>
                <w:lang w:val="el-GR"/>
              </w:rPr>
              <w:t>«σχέδιο συντάξεων όμοιο με το κυβερνητικό» σημαίνει σχέδιο συντάξεων, το οποίο λειτουργεί αναφορικά με τους υπαλλήλους του ευρύτερου δημόσιου τομέα, οι πρόνοιες του οποίου είναι όμοιες ή ανάλογες ή αντίστοιχες με τις πρόνοιες του κυβερνητικού σχεδίου συντάξεων·</w:t>
            </w:r>
          </w:p>
          <w:p w:rsidR="001B6304" w:rsidRPr="00235FB2" w:rsidRDefault="001B6304" w:rsidP="002C5CCF">
            <w:pPr>
              <w:jc w:val="both"/>
              <w:rPr>
                <w:rFonts w:ascii="Arial" w:hAnsi="Arial" w:cs="Arial"/>
                <w:sz w:val="24"/>
                <w:szCs w:val="24"/>
                <w:lang w:val="el-GR"/>
              </w:rPr>
            </w:pP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1B6304" w:rsidRPr="001B6304" w:rsidRDefault="001B6304" w:rsidP="002C5CCF">
            <w:pPr>
              <w:jc w:val="both"/>
              <w:rPr>
                <w:rFonts w:ascii="Arial" w:hAnsi="Arial" w:cs="Arial"/>
                <w:sz w:val="24"/>
                <w:szCs w:val="24"/>
                <w:lang w:val="el-GR"/>
              </w:rPr>
            </w:pPr>
            <w:r w:rsidRPr="001B6304">
              <w:rPr>
                <w:rFonts w:ascii="Arial" w:hAnsi="Arial" w:cs="Arial"/>
                <w:sz w:val="24"/>
                <w:szCs w:val="24"/>
                <w:lang w:val="el-GR"/>
              </w:rPr>
              <w:t xml:space="preserve">«υπάλληλος» σημαίνει πρόσωπο που διορίσθηκε σε θέση στην κρατική υπηρεσία ή </w:t>
            </w:r>
            <w:r w:rsidR="00E143A6">
              <w:rPr>
                <w:rFonts w:ascii="Arial" w:hAnsi="Arial" w:cs="Arial"/>
                <w:sz w:val="24"/>
                <w:szCs w:val="24"/>
                <w:lang w:val="el-GR"/>
              </w:rPr>
              <w:t>σ</w:t>
            </w:r>
            <w:r w:rsidRPr="001B6304">
              <w:rPr>
                <w:rFonts w:ascii="Arial" w:hAnsi="Arial" w:cs="Arial"/>
                <w:sz w:val="24"/>
                <w:szCs w:val="24"/>
                <w:lang w:val="el-GR"/>
              </w:rPr>
              <w:t>τον ευρύτερο δημόσιο τομέα·</w:t>
            </w:r>
          </w:p>
          <w:p w:rsidR="001B6304" w:rsidRPr="00235FB2" w:rsidRDefault="001B6304" w:rsidP="002C5CCF">
            <w:pPr>
              <w:keepNext/>
              <w:jc w:val="both"/>
              <w:rPr>
                <w:rFonts w:ascii="Arial" w:hAnsi="Arial" w:cs="Arial"/>
                <w:sz w:val="24"/>
                <w:szCs w:val="24"/>
                <w:lang w:val="el-GR"/>
              </w:rPr>
            </w:pPr>
          </w:p>
        </w:tc>
      </w:tr>
      <w:tr w:rsidR="00B84F3D" w:rsidRPr="002B1C2F" w:rsidTr="009049E1">
        <w:tc>
          <w:tcPr>
            <w:tcW w:w="1600" w:type="dxa"/>
            <w:vAlign w:val="bottom"/>
          </w:tcPr>
          <w:p w:rsidR="00B84F3D" w:rsidRPr="006C6F90" w:rsidRDefault="00235FB2" w:rsidP="00235FB2">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 xml:space="preserve">Σκοπός και </w:t>
            </w:r>
          </w:p>
        </w:tc>
        <w:tc>
          <w:tcPr>
            <w:tcW w:w="776" w:type="dxa"/>
            <w:gridSpan w:val="4"/>
          </w:tcPr>
          <w:p w:rsidR="00B84F3D" w:rsidRPr="00B84F3D" w:rsidRDefault="00B84F3D" w:rsidP="00B84F3D">
            <w:pPr>
              <w:jc w:val="right"/>
              <w:rPr>
                <w:rFonts w:ascii="Arial" w:hAnsi="Arial" w:cs="Arial"/>
                <w:sz w:val="24"/>
                <w:szCs w:val="24"/>
                <w:lang w:val="el-GR"/>
              </w:rPr>
            </w:pPr>
            <w:r>
              <w:rPr>
                <w:rFonts w:ascii="Arial" w:hAnsi="Arial" w:cs="Arial"/>
                <w:sz w:val="24"/>
                <w:szCs w:val="24"/>
                <w:lang w:val="el-GR"/>
              </w:rPr>
              <w:t>3.</w:t>
            </w:r>
          </w:p>
        </w:tc>
        <w:tc>
          <w:tcPr>
            <w:tcW w:w="709" w:type="dxa"/>
          </w:tcPr>
          <w:p w:rsidR="00B84F3D" w:rsidRPr="001B6304" w:rsidRDefault="00B84F3D" w:rsidP="00B84F3D">
            <w:pPr>
              <w:ind w:left="34"/>
              <w:jc w:val="both"/>
              <w:rPr>
                <w:rFonts w:ascii="Arial" w:hAnsi="Arial" w:cs="Arial"/>
                <w:sz w:val="24"/>
                <w:szCs w:val="24"/>
                <w:lang w:val="el-GR"/>
              </w:rPr>
            </w:pPr>
            <w:r>
              <w:rPr>
                <w:rFonts w:ascii="Arial" w:hAnsi="Arial" w:cs="Arial"/>
                <w:sz w:val="24"/>
                <w:szCs w:val="24"/>
                <w:lang w:val="el-GR"/>
              </w:rPr>
              <w:t>- (1)</w:t>
            </w:r>
          </w:p>
        </w:tc>
        <w:tc>
          <w:tcPr>
            <w:tcW w:w="6344" w:type="dxa"/>
            <w:gridSpan w:val="4"/>
          </w:tcPr>
          <w:p w:rsidR="00B84F3D" w:rsidRPr="001B6304" w:rsidRDefault="00B84F3D" w:rsidP="00B84F3D">
            <w:pPr>
              <w:ind w:left="34"/>
              <w:jc w:val="both"/>
              <w:rPr>
                <w:rFonts w:ascii="Arial" w:hAnsi="Arial" w:cs="Arial"/>
                <w:sz w:val="24"/>
                <w:szCs w:val="24"/>
                <w:lang w:val="el-GR"/>
              </w:rPr>
            </w:pPr>
            <w:r w:rsidRPr="001B6304">
              <w:rPr>
                <w:rFonts w:ascii="Arial" w:hAnsi="Arial" w:cs="Arial"/>
                <w:sz w:val="24"/>
                <w:szCs w:val="24"/>
                <w:lang w:val="el-GR"/>
              </w:rPr>
              <w:t xml:space="preserve">Με </w:t>
            </w:r>
            <w:r>
              <w:rPr>
                <w:rFonts w:ascii="Arial" w:hAnsi="Arial" w:cs="Arial"/>
                <w:sz w:val="24"/>
                <w:szCs w:val="24"/>
                <w:lang w:val="el-GR"/>
              </w:rPr>
              <w:t xml:space="preserve">  </w:t>
            </w:r>
            <w:r w:rsidRPr="001B6304">
              <w:rPr>
                <w:rFonts w:ascii="Arial" w:hAnsi="Arial" w:cs="Arial"/>
                <w:sz w:val="24"/>
                <w:szCs w:val="24"/>
                <w:lang w:val="el-GR"/>
              </w:rPr>
              <w:t xml:space="preserve">τον </w:t>
            </w:r>
            <w:r>
              <w:rPr>
                <w:rFonts w:ascii="Arial" w:hAnsi="Arial" w:cs="Arial"/>
                <w:sz w:val="24"/>
                <w:szCs w:val="24"/>
                <w:lang w:val="el-GR"/>
              </w:rPr>
              <w:t xml:space="preserve">  </w:t>
            </w:r>
            <w:r w:rsidRPr="001B6304">
              <w:rPr>
                <w:rFonts w:ascii="Arial" w:hAnsi="Arial" w:cs="Arial"/>
                <w:sz w:val="24"/>
                <w:szCs w:val="24"/>
                <w:lang w:val="el-GR"/>
              </w:rPr>
              <w:t>παρόντα</w:t>
            </w:r>
            <w:r>
              <w:rPr>
                <w:rFonts w:ascii="Arial" w:hAnsi="Arial" w:cs="Arial"/>
                <w:sz w:val="24"/>
                <w:szCs w:val="24"/>
                <w:lang w:val="el-GR"/>
              </w:rPr>
              <w:t xml:space="preserve">  </w:t>
            </w:r>
            <w:r w:rsidRPr="001B6304">
              <w:rPr>
                <w:rFonts w:ascii="Arial" w:hAnsi="Arial" w:cs="Arial"/>
                <w:sz w:val="24"/>
                <w:szCs w:val="24"/>
                <w:lang w:val="el-GR"/>
              </w:rPr>
              <w:t xml:space="preserve"> Νόμο</w:t>
            </w:r>
            <w:r>
              <w:rPr>
                <w:rFonts w:ascii="Arial" w:hAnsi="Arial" w:cs="Arial"/>
                <w:sz w:val="24"/>
                <w:szCs w:val="24"/>
                <w:lang w:val="el-GR"/>
              </w:rPr>
              <w:t xml:space="preserve">  </w:t>
            </w:r>
            <w:r w:rsidRPr="001B6304">
              <w:rPr>
                <w:rFonts w:ascii="Arial" w:hAnsi="Arial" w:cs="Arial"/>
                <w:sz w:val="24"/>
                <w:szCs w:val="24"/>
                <w:lang w:val="el-GR"/>
              </w:rPr>
              <w:t xml:space="preserve"> σκοπείται η συγκράτηση των</w:t>
            </w:r>
          </w:p>
        </w:tc>
      </w:tr>
      <w:tr w:rsidR="00B84F3D" w:rsidRPr="002B1C2F" w:rsidTr="009049E1">
        <w:tc>
          <w:tcPr>
            <w:tcW w:w="1600" w:type="dxa"/>
          </w:tcPr>
          <w:p w:rsidR="00B84F3D" w:rsidRPr="006C6F90" w:rsidRDefault="00235FB2" w:rsidP="00B84F3D">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πεδίο εφαρμογής του παρόντος Νόμου.</w:t>
            </w:r>
          </w:p>
        </w:tc>
        <w:tc>
          <w:tcPr>
            <w:tcW w:w="7829" w:type="dxa"/>
            <w:gridSpan w:val="9"/>
          </w:tcPr>
          <w:p w:rsidR="00B84F3D" w:rsidRPr="001B6304" w:rsidRDefault="00B84F3D" w:rsidP="00B84F3D">
            <w:pPr>
              <w:jc w:val="both"/>
              <w:rPr>
                <w:rFonts w:ascii="Arial" w:hAnsi="Arial" w:cs="Arial"/>
                <w:sz w:val="24"/>
                <w:szCs w:val="24"/>
                <w:lang w:val="el-GR"/>
              </w:rPr>
            </w:pPr>
            <w:r w:rsidRPr="001B6304">
              <w:rPr>
                <w:rFonts w:ascii="Arial" w:hAnsi="Arial" w:cs="Arial"/>
                <w:sz w:val="24"/>
                <w:szCs w:val="24"/>
                <w:lang w:val="el-GR"/>
              </w:rPr>
              <w:t xml:space="preserve">δαπανών των επαγγελματικών συστημάτων συνταξιοδότησης της κρατικής υπηρεσίας και του ευρύτερου δημόσιου τομέα. </w:t>
            </w:r>
          </w:p>
          <w:p w:rsidR="00B84F3D" w:rsidRPr="00235FB2" w:rsidRDefault="00B84F3D" w:rsidP="00B84F3D">
            <w:pPr>
              <w:jc w:val="both"/>
              <w:rPr>
                <w:rFonts w:ascii="Arial" w:hAnsi="Arial" w:cs="Arial"/>
                <w:sz w:val="16"/>
                <w:szCs w:val="16"/>
                <w:lang w:val="el-GR"/>
              </w:rPr>
            </w:pPr>
          </w:p>
        </w:tc>
      </w:tr>
      <w:tr w:rsidR="00B84F3D" w:rsidRPr="002B1C2F" w:rsidTr="009049E1">
        <w:tc>
          <w:tcPr>
            <w:tcW w:w="1600" w:type="dxa"/>
          </w:tcPr>
          <w:p w:rsidR="00B84F3D" w:rsidRPr="006C6F90" w:rsidRDefault="00B84F3D" w:rsidP="00B84F3D">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84F3D" w:rsidRPr="00B84F3D" w:rsidRDefault="00B84F3D" w:rsidP="00B84F3D">
            <w:pPr>
              <w:jc w:val="right"/>
              <w:rPr>
                <w:rFonts w:ascii="Arial" w:hAnsi="Arial" w:cs="Arial"/>
                <w:sz w:val="24"/>
                <w:szCs w:val="24"/>
                <w:lang w:val="el-GR"/>
              </w:rPr>
            </w:pPr>
            <w:r>
              <w:rPr>
                <w:rFonts w:ascii="Arial" w:hAnsi="Arial" w:cs="Arial"/>
                <w:sz w:val="24"/>
                <w:szCs w:val="24"/>
                <w:lang w:val="el-GR"/>
              </w:rPr>
              <w:t>(2)</w:t>
            </w:r>
          </w:p>
        </w:tc>
        <w:tc>
          <w:tcPr>
            <w:tcW w:w="7053" w:type="dxa"/>
            <w:gridSpan w:val="5"/>
          </w:tcPr>
          <w:p w:rsidR="00B84F3D"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Ανεξάρτητα</w:t>
            </w:r>
            <w:r w:rsidR="001063DA">
              <w:rPr>
                <w:rFonts w:ascii="Arial" w:hAnsi="Arial" w:cs="Arial"/>
                <w:sz w:val="24"/>
                <w:szCs w:val="24"/>
                <w:lang w:val="el-GR"/>
              </w:rPr>
              <w:t xml:space="preserve"> </w:t>
            </w:r>
            <w:r w:rsidRPr="001B6304">
              <w:rPr>
                <w:rFonts w:ascii="Arial" w:hAnsi="Arial" w:cs="Arial"/>
                <w:sz w:val="24"/>
                <w:szCs w:val="24"/>
                <w:lang w:val="el-GR"/>
              </w:rPr>
              <w:t xml:space="preserve"> από </w:t>
            </w:r>
            <w:r w:rsidR="001063DA">
              <w:rPr>
                <w:rFonts w:ascii="Arial" w:hAnsi="Arial" w:cs="Arial"/>
                <w:sz w:val="24"/>
                <w:szCs w:val="24"/>
                <w:lang w:val="el-GR"/>
              </w:rPr>
              <w:t xml:space="preserve"> </w:t>
            </w:r>
            <w:r w:rsidRPr="001B6304">
              <w:rPr>
                <w:rFonts w:ascii="Arial" w:hAnsi="Arial" w:cs="Arial"/>
                <w:sz w:val="24"/>
                <w:szCs w:val="24"/>
                <w:lang w:val="el-GR"/>
              </w:rPr>
              <w:t xml:space="preserve">τις </w:t>
            </w:r>
            <w:r w:rsidR="001063DA">
              <w:rPr>
                <w:rFonts w:ascii="Arial" w:hAnsi="Arial" w:cs="Arial"/>
                <w:sz w:val="24"/>
                <w:szCs w:val="24"/>
                <w:lang w:val="el-GR"/>
              </w:rPr>
              <w:t xml:space="preserve"> </w:t>
            </w:r>
            <w:r w:rsidRPr="001B6304">
              <w:rPr>
                <w:rFonts w:ascii="Arial" w:hAnsi="Arial" w:cs="Arial"/>
                <w:sz w:val="24"/>
                <w:szCs w:val="24"/>
                <w:lang w:val="el-GR"/>
              </w:rPr>
              <w:t xml:space="preserve">διατάξεις </w:t>
            </w:r>
            <w:r w:rsidR="001063DA">
              <w:rPr>
                <w:rFonts w:ascii="Arial" w:hAnsi="Arial" w:cs="Arial"/>
                <w:sz w:val="24"/>
                <w:szCs w:val="24"/>
                <w:lang w:val="el-GR"/>
              </w:rPr>
              <w:t xml:space="preserve"> </w:t>
            </w:r>
            <w:r w:rsidRPr="001B6304">
              <w:rPr>
                <w:rFonts w:ascii="Arial" w:hAnsi="Arial" w:cs="Arial"/>
                <w:sz w:val="24"/>
                <w:szCs w:val="24"/>
                <w:lang w:val="el-GR"/>
              </w:rPr>
              <w:t>οποιουδήποτε</w:t>
            </w:r>
            <w:r w:rsidR="001063DA">
              <w:rPr>
                <w:rFonts w:ascii="Arial" w:hAnsi="Arial" w:cs="Arial"/>
                <w:sz w:val="24"/>
                <w:szCs w:val="24"/>
                <w:lang w:val="el-GR"/>
              </w:rPr>
              <w:t xml:space="preserve"> </w:t>
            </w:r>
            <w:r w:rsidRPr="001B6304">
              <w:rPr>
                <w:rFonts w:ascii="Arial" w:hAnsi="Arial" w:cs="Arial"/>
                <w:sz w:val="24"/>
                <w:szCs w:val="24"/>
                <w:lang w:val="el-GR"/>
              </w:rPr>
              <w:t xml:space="preserve"> οικείου  νόμου ή </w:t>
            </w:r>
          </w:p>
        </w:tc>
      </w:tr>
      <w:tr w:rsidR="00B84F3D" w:rsidRPr="002B1C2F" w:rsidTr="009049E1">
        <w:tc>
          <w:tcPr>
            <w:tcW w:w="1600" w:type="dxa"/>
          </w:tcPr>
          <w:p w:rsidR="00B84F3D" w:rsidRPr="006C6F90" w:rsidRDefault="00B84F3D" w:rsidP="00B84F3D">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Κανονισμών, ο παρών Νόμος εφαρμόζεται σε σχέση με τα συνταξιοδοτικά ωφελήματα των υπαλλήλων που καταβάλλονται δυνάμει του Κυβερνητικού Σχεδίου Συντάξεων ή σχεδίου συντάξεων όμοιου με αυτό:</w:t>
            </w:r>
          </w:p>
          <w:p w:rsidR="00B84F3D" w:rsidRPr="00235FB2" w:rsidRDefault="00B84F3D" w:rsidP="00235FB2">
            <w:pPr>
              <w:jc w:val="both"/>
              <w:rPr>
                <w:rFonts w:ascii="Arial" w:hAnsi="Arial" w:cs="Arial"/>
                <w:sz w:val="16"/>
                <w:szCs w:val="16"/>
                <w:lang w:val="el-GR"/>
              </w:rPr>
            </w:pPr>
          </w:p>
        </w:tc>
      </w:tr>
      <w:tr w:rsidR="00235FB2" w:rsidRPr="002B1C2F" w:rsidTr="009049E1">
        <w:tc>
          <w:tcPr>
            <w:tcW w:w="1600" w:type="dxa"/>
          </w:tcPr>
          <w:p w:rsidR="00235FB2" w:rsidRPr="006C6F90" w:rsidRDefault="00235FB2" w:rsidP="00B84F3D">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35FB2" w:rsidRPr="001B6304" w:rsidRDefault="00235FB2" w:rsidP="00235FB2">
            <w:pPr>
              <w:jc w:val="both"/>
              <w:rPr>
                <w:rFonts w:ascii="Arial" w:hAnsi="Arial" w:cs="Arial"/>
                <w:sz w:val="24"/>
                <w:szCs w:val="24"/>
                <w:lang w:val="el-GR"/>
              </w:rPr>
            </w:pPr>
          </w:p>
        </w:tc>
        <w:tc>
          <w:tcPr>
            <w:tcW w:w="7053" w:type="dxa"/>
            <w:gridSpan w:val="5"/>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Νοείται ότι,  όπου</w:t>
            </w:r>
            <w:r w:rsidR="001063DA">
              <w:rPr>
                <w:rFonts w:ascii="Arial" w:hAnsi="Arial" w:cs="Arial"/>
                <w:sz w:val="24"/>
                <w:szCs w:val="24"/>
                <w:lang w:val="el-GR"/>
              </w:rPr>
              <w:t xml:space="preserve"> </w:t>
            </w:r>
            <w:r w:rsidRPr="001B6304">
              <w:rPr>
                <w:rFonts w:ascii="Arial" w:hAnsi="Arial" w:cs="Arial"/>
                <w:sz w:val="24"/>
                <w:szCs w:val="24"/>
                <w:lang w:val="el-GR"/>
              </w:rPr>
              <w:t xml:space="preserve"> δεν </w:t>
            </w:r>
            <w:r w:rsidR="001063DA">
              <w:rPr>
                <w:rFonts w:ascii="Arial" w:hAnsi="Arial" w:cs="Arial"/>
                <w:sz w:val="24"/>
                <w:szCs w:val="24"/>
                <w:lang w:val="el-GR"/>
              </w:rPr>
              <w:t xml:space="preserve"> </w:t>
            </w:r>
            <w:r w:rsidRPr="001B6304">
              <w:rPr>
                <w:rFonts w:ascii="Arial" w:hAnsi="Arial" w:cs="Arial"/>
                <w:sz w:val="24"/>
                <w:szCs w:val="24"/>
                <w:lang w:val="el-GR"/>
              </w:rPr>
              <w:t>γίνεται</w:t>
            </w:r>
            <w:r w:rsidR="001063DA">
              <w:rPr>
                <w:rFonts w:ascii="Arial" w:hAnsi="Arial" w:cs="Arial"/>
                <w:sz w:val="24"/>
                <w:szCs w:val="24"/>
                <w:lang w:val="el-GR"/>
              </w:rPr>
              <w:t xml:space="preserve"> </w:t>
            </w:r>
            <w:r w:rsidRPr="001B6304">
              <w:rPr>
                <w:rFonts w:ascii="Arial" w:hAnsi="Arial" w:cs="Arial"/>
                <w:sz w:val="24"/>
                <w:szCs w:val="24"/>
                <w:lang w:val="el-GR"/>
              </w:rPr>
              <w:t xml:space="preserve"> ειδική </w:t>
            </w:r>
            <w:r w:rsidR="001063DA">
              <w:rPr>
                <w:rFonts w:ascii="Arial" w:hAnsi="Arial" w:cs="Arial"/>
                <w:sz w:val="24"/>
                <w:szCs w:val="24"/>
                <w:lang w:val="el-GR"/>
              </w:rPr>
              <w:t xml:space="preserve"> </w:t>
            </w:r>
            <w:r w:rsidRPr="001B6304">
              <w:rPr>
                <w:rFonts w:ascii="Arial" w:hAnsi="Arial" w:cs="Arial"/>
                <w:sz w:val="24"/>
                <w:szCs w:val="24"/>
                <w:lang w:val="el-GR"/>
              </w:rPr>
              <w:t>πρόβλεψη</w:t>
            </w:r>
            <w:r w:rsidR="001063DA">
              <w:rPr>
                <w:rFonts w:ascii="Arial" w:hAnsi="Arial" w:cs="Arial"/>
                <w:sz w:val="24"/>
                <w:szCs w:val="24"/>
                <w:lang w:val="el-GR"/>
              </w:rPr>
              <w:t xml:space="preserve"> </w:t>
            </w:r>
            <w:r w:rsidRPr="001B6304">
              <w:rPr>
                <w:rFonts w:ascii="Arial" w:hAnsi="Arial" w:cs="Arial"/>
                <w:sz w:val="24"/>
                <w:szCs w:val="24"/>
                <w:lang w:val="el-GR"/>
              </w:rPr>
              <w:t xml:space="preserve"> στον παρόντα</w:t>
            </w:r>
          </w:p>
        </w:tc>
      </w:tr>
      <w:tr w:rsidR="00235FB2" w:rsidRPr="002B1C2F" w:rsidTr="009049E1">
        <w:tc>
          <w:tcPr>
            <w:tcW w:w="1600" w:type="dxa"/>
          </w:tcPr>
          <w:p w:rsidR="00235FB2" w:rsidRPr="006C6F90" w:rsidRDefault="00235FB2" w:rsidP="00B84F3D">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 xml:space="preserve">Νόμο, συνεχίζουν να ισχύουν οι πρόνοιες κάθε οικείου νόμου ή </w:t>
            </w:r>
            <w:r w:rsidR="00412FCE">
              <w:rPr>
                <w:rFonts w:ascii="Arial" w:hAnsi="Arial" w:cs="Arial"/>
                <w:sz w:val="24"/>
                <w:szCs w:val="24"/>
                <w:lang w:val="el-GR"/>
              </w:rPr>
              <w:t>κ</w:t>
            </w:r>
            <w:r w:rsidRPr="001B6304">
              <w:rPr>
                <w:rFonts w:ascii="Arial" w:hAnsi="Arial" w:cs="Arial"/>
                <w:sz w:val="24"/>
                <w:szCs w:val="24"/>
                <w:lang w:val="el-GR"/>
              </w:rPr>
              <w:t>ανονισμών.</w:t>
            </w:r>
          </w:p>
          <w:p w:rsidR="00235FB2" w:rsidRPr="001B6304" w:rsidRDefault="00235FB2" w:rsidP="00235FB2">
            <w:pPr>
              <w:jc w:val="both"/>
              <w:rPr>
                <w:rFonts w:ascii="Arial" w:hAnsi="Arial" w:cs="Arial"/>
                <w:sz w:val="24"/>
                <w:szCs w:val="24"/>
                <w:lang w:val="el-GR"/>
              </w:rPr>
            </w:pPr>
          </w:p>
        </w:tc>
      </w:tr>
      <w:tr w:rsidR="00235FB2" w:rsidRPr="002B1C2F" w:rsidTr="009049E1">
        <w:tc>
          <w:tcPr>
            <w:tcW w:w="1600" w:type="dxa"/>
          </w:tcPr>
          <w:p w:rsidR="00235FB2" w:rsidRPr="006C6F90" w:rsidRDefault="00235FB2" w:rsidP="00235FB2">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Αποκοπές.</w:t>
            </w:r>
          </w:p>
          <w:p w:rsidR="00235FB2" w:rsidRPr="00235FB2" w:rsidRDefault="00235FB2" w:rsidP="00C05FE3">
            <w:pPr>
              <w:pStyle w:val="NormalWeb"/>
              <w:spacing w:before="0" w:beforeAutospacing="0" w:after="0" w:afterAutospacing="0"/>
              <w:jc w:val="right"/>
              <w:rPr>
                <w:rFonts w:ascii="Arial" w:hAnsi="Arial" w:cs="Arial"/>
                <w:sz w:val="12"/>
                <w:szCs w:val="12"/>
                <w:lang w:val="el-GR"/>
              </w:rPr>
            </w:pPr>
          </w:p>
        </w:tc>
        <w:tc>
          <w:tcPr>
            <w:tcW w:w="776" w:type="dxa"/>
            <w:gridSpan w:val="4"/>
          </w:tcPr>
          <w:p w:rsidR="00235FB2" w:rsidRPr="00235FB2" w:rsidRDefault="00235FB2" w:rsidP="00235FB2">
            <w:pPr>
              <w:jc w:val="right"/>
              <w:rPr>
                <w:rFonts w:ascii="Arial" w:hAnsi="Arial" w:cs="Arial"/>
                <w:sz w:val="24"/>
                <w:szCs w:val="24"/>
                <w:lang w:val="el-GR"/>
              </w:rPr>
            </w:pPr>
            <w:r>
              <w:rPr>
                <w:rFonts w:ascii="Arial" w:hAnsi="Arial" w:cs="Arial"/>
                <w:sz w:val="24"/>
                <w:szCs w:val="24"/>
                <w:lang w:val="el-GR"/>
              </w:rPr>
              <w:t>4.</w:t>
            </w:r>
          </w:p>
        </w:tc>
        <w:tc>
          <w:tcPr>
            <w:tcW w:w="7053" w:type="dxa"/>
            <w:gridSpan w:val="5"/>
          </w:tcPr>
          <w:p w:rsidR="00235FB2" w:rsidRPr="001B6304" w:rsidRDefault="00235FB2" w:rsidP="00235FB2">
            <w:pPr>
              <w:ind w:left="34"/>
              <w:jc w:val="both"/>
              <w:rPr>
                <w:rFonts w:ascii="Arial" w:hAnsi="Arial" w:cs="Arial"/>
                <w:sz w:val="24"/>
                <w:szCs w:val="24"/>
                <w:lang w:val="el-GR"/>
              </w:rPr>
            </w:pPr>
            <w:r>
              <w:rPr>
                <w:rFonts w:ascii="Arial" w:hAnsi="Arial" w:cs="Arial"/>
                <w:sz w:val="24"/>
                <w:szCs w:val="24"/>
                <w:lang w:val="el-GR"/>
              </w:rPr>
              <w:t xml:space="preserve">Για σκοπούς διασφάλισης </w:t>
            </w:r>
            <w:r w:rsidRPr="001B6304">
              <w:rPr>
                <w:rFonts w:ascii="Arial" w:hAnsi="Arial" w:cs="Arial"/>
                <w:sz w:val="24"/>
                <w:szCs w:val="24"/>
                <w:lang w:val="el-GR"/>
              </w:rPr>
              <w:t>της βιωσιμότητας του</w:t>
            </w:r>
            <w:r>
              <w:rPr>
                <w:rFonts w:ascii="Arial" w:hAnsi="Arial" w:cs="Arial"/>
                <w:sz w:val="24"/>
                <w:szCs w:val="24"/>
                <w:lang w:val="el-GR"/>
              </w:rPr>
              <w:t xml:space="preserve"> </w:t>
            </w:r>
            <w:r w:rsidRPr="001B6304">
              <w:rPr>
                <w:rFonts w:ascii="Arial" w:hAnsi="Arial" w:cs="Arial"/>
                <w:sz w:val="24"/>
                <w:szCs w:val="24"/>
                <w:lang w:val="el-GR"/>
              </w:rPr>
              <w:t>Κυβερνητικού</w:t>
            </w:r>
          </w:p>
        </w:tc>
      </w:tr>
      <w:tr w:rsidR="00235FB2" w:rsidRPr="002B1C2F" w:rsidTr="009049E1">
        <w:tc>
          <w:tcPr>
            <w:tcW w:w="1600" w:type="dxa"/>
          </w:tcPr>
          <w:p w:rsidR="00235FB2" w:rsidRPr="006C6F90" w:rsidRDefault="00235FB2"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 xml:space="preserve">Σχεδίου Συντάξεων ή σχεδίου συντάξεων όμοιου με αυτό, ο εργοδότης,  αποκόπτει από τις μηνιαίες συντάξιμες απολαβές κάθε υπαλλήλου, ποσό που αντιστοιχεί σε ποσοστό ίσο με </w:t>
            </w:r>
            <w:r w:rsidR="00FD0F37">
              <w:rPr>
                <w:rFonts w:ascii="Arial" w:hAnsi="Arial" w:cs="Arial"/>
                <w:sz w:val="24"/>
                <w:szCs w:val="24"/>
                <w:lang w:val="el-GR"/>
              </w:rPr>
              <w:t xml:space="preserve">τρία επί τοις εκατό (3%) </w:t>
            </w:r>
            <w:r w:rsidRPr="001B6304">
              <w:rPr>
                <w:rFonts w:ascii="Arial" w:hAnsi="Arial" w:cs="Arial"/>
                <w:sz w:val="24"/>
                <w:szCs w:val="24"/>
                <w:lang w:val="el-GR"/>
              </w:rPr>
              <w:t>επί του μισθού του υπαλλήλου:</w:t>
            </w:r>
          </w:p>
          <w:p w:rsidR="00235FB2" w:rsidRPr="00235FB2" w:rsidRDefault="00235FB2" w:rsidP="00235FB2">
            <w:pPr>
              <w:jc w:val="both"/>
              <w:rPr>
                <w:rFonts w:ascii="Arial" w:hAnsi="Arial" w:cs="Arial"/>
                <w:sz w:val="16"/>
                <w:szCs w:val="16"/>
                <w:lang w:val="el-GR"/>
              </w:rPr>
            </w:pPr>
          </w:p>
        </w:tc>
      </w:tr>
      <w:tr w:rsidR="00235FB2" w:rsidRPr="002B1C2F" w:rsidTr="009049E1">
        <w:tc>
          <w:tcPr>
            <w:tcW w:w="1600" w:type="dxa"/>
          </w:tcPr>
          <w:p w:rsidR="00235FB2" w:rsidRPr="006C6F90" w:rsidRDefault="00235FB2"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35FB2" w:rsidRPr="001B6304" w:rsidRDefault="00235FB2" w:rsidP="00235FB2">
            <w:pPr>
              <w:jc w:val="both"/>
              <w:rPr>
                <w:rFonts w:ascii="Arial" w:hAnsi="Arial" w:cs="Arial"/>
                <w:sz w:val="24"/>
                <w:szCs w:val="24"/>
                <w:lang w:val="el-GR"/>
              </w:rPr>
            </w:pPr>
          </w:p>
        </w:tc>
        <w:tc>
          <w:tcPr>
            <w:tcW w:w="7053" w:type="dxa"/>
            <w:gridSpan w:val="5"/>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 xml:space="preserve">Νοείται </w:t>
            </w:r>
            <w:r>
              <w:rPr>
                <w:rFonts w:ascii="Arial" w:hAnsi="Arial" w:cs="Arial"/>
                <w:sz w:val="24"/>
                <w:szCs w:val="24"/>
                <w:lang w:val="el-GR"/>
              </w:rPr>
              <w:t xml:space="preserve"> </w:t>
            </w:r>
            <w:r w:rsidRPr="001B6304">
              <w:rPr>
                <w:rFonts w:ascii="Arial" w:hAnsi="Arial" w:cs="Arial"/>
                <w:sz w:val="24"/>
                <w:szCs w:val="24"/>
                <w:lang w:val="el-GR"/>
              </w:rPr>
              <w:t xml:space="preserve">ότι </w:t>
            </w:r>
            <w:r>
              <w:rPr>
                <w:rFonts w:ascii="Arial" w:hAnsi="Arial" w:cs="Arial"/>
                <w:sz w:val="24"/>
                <w:szCs w:val="24"/>
                <w:lang w:val="el-GR"/>
              </w:rPr>
              <w:t xml:space="preserve"> </w:t>
            </w:r>
            <w:r w:rsidRPr="001B6304">
              <w:rPr>
                <w:rFonts w:ascii="Arial" w:hAnsi="Arial" w:cs="Arial"/>
                <w:sz w:val="24"/>
                <w:szCs w:val="24"/>
                <w:lang w:val="el-GR"/>
              </w:rPr>
              <w:t xml:space="preserve">οι </w:t>
            </w:r>
            <w:r>
              <w:rPr>
                <w:rFonts w:ascii="Arial" w:hAnsi="Arial" w:cs="Arial"/>
                <w:sz w:val="24"/>
                <w:szCs w:val="24"/>
                <w:lang w:val="el-GR"/>
              </w:rPr>
              <w:t xml:space="preserve"> </w:t>
            </w:r>
            <w:r w:rsidRPr="001B6304">
              <w:rPr>
                <w:rFonts w:ascii="Arial" w:hAnsi="Arial" w:cs="Arial"/>
                <w:sz w:val="24"/>
                <w:szCs w:val="24"/>
                <w:lang w:val="el-GR"/>
              </w:rPr>
              <w:t>αποκοπές</w:t>
            </w:r>
            <w:r>
              <w:rPr>
                <w:rFonts w:ascii="Arial" w:hAnsi="Arial" w:cs="Arial"/>
                <w:sz w:val="24"/>
                <w:szCs w:val="24"/>
                <w:lang w:val="el-GR"/>
              </w:rPr>
              <w:t xml:space="preserve"> </w:t>
            </w:r>
            <w:r w:rsidRPr="001B6304">
              <w:rPr>
                <w:rFonts w:ascii="Arial" w:hAnsi="Arial" w:cs="Arial"/>
                <w:sz w:val="24"/>
                <w:szCs w:val="24"/>
                <w:lang w:val="el-GR"/>
              </w:rPr>
              <w:t xml:space="preserve"> που</w:t>
            </w:r>
            <w:r>
              <w:rPr>
                <w:rFonts w:ascii="Arial" w:hAnsi="Arial" w:cs="Arial"/>
                <w:sz w:val="24"/>
                <w:szCs w:val="24"/>
                <w:lang w:val="el-GR"/>
              </w:rPr>
              <w:t xml:space="preserve"> </w:t>
            </w:r>
            <w:r w:rsidRPr="001B6304">
              <w:rPr>
                <w:rFonts w:ascii="Arial" w:hAnsi="Arial" w:cs="Arial"/>
                <w:sz w:val="24"/>
                <w:szCs w:val="24"/>
                <w:lang w:val="el-GR"/>
              </w:rPr>
              <w:t xml:space="preserve"> γίνονται</w:t>
            </w:r>
            <w:r>
              <w:rPr>
                <w:rFonts w:ascii="Arial" w:hAnsi="Arial" w:cs="Arial"/>
                <w:sz w:val="24"/>
                <w:szCs w:val="24"/>
                <w:lang w:val="el-GR"/>
              </w:rPr>
              <w:t xml:space="preserve"> </w:t>
            </w:r>
            <w:r w:rsidRPr="001B6304">
              <w:rPr>
                <w:rFonts w:ascii="Arial" w:hAnsi="Arial" w:cs="Arial"/>
                <w:sz w:val="24"/>
                <w:szCs w:val="24"/>
                <w:lang w:val="el-GR"/>
              </w:rPr>
              <w:t xml:space="preserve"> δυνάμει </w:t>
            </w:r>
            <w:r>
              <w:rPr>
                <w:rFonts w:ascii="Arial" w:hAnsi="Arial" w:cs="Arial"/>
                <w:sz w:val="24"/>
                <w:szCs w:val="24"/>
                <w:lang w:val="el-GR"/>
              </w:rPr>
              <w:t xml:space="preserve"> </w:t>
            </w:r>
            <w:r w:rsidRPr="001B6304">
              <w:rPr>
                <w:rFonts w:ascii="Arial" w:hAnsi="Arial" w:cs="Arial"/>
                <w:sz w:val="24"/>
                <w:szCs w:val="24"/>
                <w:lang w:val="el-GR"/>
              </w:rPr>
              <w:t>του παρόντος</w:t>
            </w:r>
          </w:p>
        </w:tc>
      </w:tr>
      <w:tr w:rsidR="001B6304" w:rsidRPr="002B1C2F" w:rsidTr="009049E1">
        <w:tc>
          <w:tcPr>
            <w:tcW w:w="1600" w:type="dxa"/>
          </w:tcPr>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p w:rsidR="001B6304" w:rsidRPr="006C6F90" w:rsidRDefault="001B6304"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1B6304" w:rsidRPr="001B6304" w:rsidRDefault="001B6304" w:rsidP="00235FB2">
            <w:pPr>
              <w:jc w:val="both"/>
              <w:rPr>
                <w:rFonts w:ascii="Arial" w:hAnsi="Arial" w:cs="Arial"/>
                <w:sz w:val="24"/>
                <w:szCs w:val="24"/>
                <w:lang w:val="el-GR"/>
              </w:rPr>
            </w:pPr>
            <w:r w:rsidRPr="001B6304">
              <w:rPr>
                <w:rFonts w:ascii="Arial" w:hAnsi="Arial" w:cs="Arial"/>
                <w:sz w:val="24"/>
                <w:szCs w:val="24"/>
                <w:lang w:val="el-GR"/>
              </w:rPr>
              <w:t xml:space="preserve">άρθρου δεν καθιστούν το Κυβερνητικό Σχέδιο Συντάξεων ή οποιοδήποτε σχέδιο συντάξεων όμοιο με αυτό, ως σχέδιο με εισφορές, για </w:t>
            </w:r>
            <w:r w:rsidR="00FD0F37">
              <w:rPr>
                <w:rFonts w:ascii="Arial" w:hAnsi="Arial" w:cs="Arial"/>
                <w:sz w:val="24"/>
                <w:szCs w:val="24"/>
                <w:lang w:val="el-GR"/>
              </w:rPr>
              <w:t xml:space="preserve">τους </w:t>
            </w:r>
            <w:r w:rsidRPr="001B6304">
              <w:rPr>
                <w:rFonts w:ascii="Arial" w:hAnsi="Arial" w:cs="Arial"/>
                <w:sz w:val="24"/>
                <w:szCs w:val="24"/>
                <w:lang w:val="el-GR"/>
              </w:rPr>
              <w:t>σκοπούς του περί Κοινωνικών Ασφαλίσεων Νόμου, όπως αυτός εκάστοτε τροποποιείται ή αντικαθίσταται, δεδομένου ότι ούτε το ύψος ούτε ο τρόπος υπολογισμού των συνταξιοδοτικών ωφελημάτων στηρίζεται στις εν λόγω αποκοπές ή συνδέεται μ΄ οποιοδήποτε τρόπο μ΄ αυτές:</w:t>
            </w:r>
          </w:p>
          <w:p w:rsidR="001B6304" w:rsidRPr="00235FB2" w:rsidRDefault="001B6304" w:rsidP="00235FB2">
            <w:pPr>
              <w:ind w:left="342" w:firstLine="360"/>
              <w:jc w:val="both"/>
              <w:rPr>
                <w:rFonts w:ascii="Arial" w:hAnsi="Arial" w:cs="Arial"/>
                <w:sz w:val="16"/>
                <w:szCs w:val="16"/>
                <w:lang w:val="el-GR"/>
              </w:rPr>
            </w:pPr>
          </w:p>
        </w:tc>
      </w:tr>
      <w:tr w:rsidR="00235FB2" w:rsidRPr="002B1C2F" w:rsidTr="009049E1">
        <w:tc>
          <w:tcPr>
            <w:tcW w:w="1600" w:type="dxa"/>
          </w:tcPr>
          <w:p w:rsidR="00235FB2" w:rsidRPr="006C6F90" w:rsidRDefault="00235FB2"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35FB2" w:rsidRPr="001B6304" w:rsidRDefault="00235FB2" w:rsidP="00235FB2">
            <w:pPr>
              <w:jc w:val="both"/>
              <w:rPr>
                <w:rFonts w:ascii="Arial" w:hAnsi="Arial" w:cs="Arial"/>
                <w:sz w:val="24"/>
                <w:szCs w:val="24"/>
                <w:lang w:val="el-GR"/>
              </w:rPr>
            </w:pPr>
          </w:p>
        </w:tc>
        <w:tc>
          <w:tcPr>
            <w:tcW w:w="7053" w:type="dxa"/>
            <w:gridSpan w:val="5"/>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Νοείται περαιτέρω ότι οι αποκοπές των κρατικών υπαλλήλων</w:t>
            </w:r>
          </w:p>
        </w:tc>
      </w:tr>
      <w:tr w:rsidR="00235FB2" w:rsidRPr="002B1C2F" w:rsidTr="009049E1">
        <w:tc>
          <w:tcPr>
            <w:tcW w:w="1600" w:type="dxa"/>
          </w:tcPr>
          <w:p w:rsidR="00235FB2" w:rsidRPr="006C6F90" w:rsidRDefault="00235FB2"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καταβάλλονται στο Πάγιο Ταμείο της Δημοκρατίας, ενώ οι αποκοπές των υπαλλήλων του ευρύτερου δημόσιου τομέα καταβάλλονται στις αντίστοιχες υπηρεσίες, αρχές, γραφεία ή οργανισμούς του εν λόγω τομέα.</w:t>
            </w:r>
          </w:p>
          <w:p w:rsidR="00235FB2" w:rsidRPr="001B6304" w:rsidRDefault="00235FB2" w:rsidP="00235FB2">
            <w:pPr>
              <w:jc w:val="both"/>
              <w:rPr>
                <w:rFonts w:ascii="Arial" w:hAnsi="Arial" w:cs="Arial"/>
                <w:sz w:val="24"/>
                <w:szCs w:val="24"/>
                <w:lang w:val="el-GR"/>
              </w:rPr>
            </w:pPr>
          </w:p>
        </w:tc>
      </w:tr>
      <w:tr w:rsidR="00235FB2" w:rsidRPr="002B1C2F" w:rsidTr="001063DA">
        <w:tc>
          <w:tcPr>
            <w:tcW w:w="1600" w:type="dxa"/>
            <w:vAlign w:val="bottom"/>
          </w:tcPr>
          <w:p w:rsidR="00235FB2" w:rsidRPr="006C6F90" w:rsidRDefault="00235FB2" w:rsidP="00200C1A">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 xml:space="preserve">Ύψος </w:t>
            </w:r>
          </w:p>
        </w:tc>
        <w:tc>
          <w:tcPr>
            <w:tcW w:w="776" w:type="dxa"/>
            <w:gridSpan w:val="4"/>
          </w:tcPr>
          <w:p w:rsidR="00235FB2" w:rsidRPr="001B6304" w:rsidRDefault="00235FB2" w:rsidP="00235FB2">
            <w:pPr>
              <w:jc w:val="right"/>
              <w:rPr>
                <w:rFonts w:ascii="Arial" w:hAnsi="Arial" w:cs="Arial"/>
                <w:sz w:val="24"/>
                <w:szCs w:val="24"/>
                <w:lang w:val="el-GR"/>
              </w:rPr>
            </w:pPr>
            <w:r>
              <w:rPr>
                <w:rFonts w:ascii="Arial" w:hAnsi="Arial" w:cs="Arial"/>
                <w:sz w:val="24"/>
                <w:szCs w:val="24"/>
                <w:lang w:val="el-GR"/>
              </w:rPr>
              <w:t>5.</w:t>
            </w:r>
          </w:p>
        </w:tc>
        <w:tc>
          <w:tcPr>
            <w:tcW w:w="7053" w:type="dxa"/>
            <w:gridSpan w:val="5"/>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 xml:space="preserve">Παρά </w:t>
            </w:r>
            <w:r w:rsidR="001063DA">
              <w:rPr>
                <w:rFonts w:ascii="Arial" w:hAnsi="Arial" w:cs="Arial"/>
                <w:sz w:val="24"/>
                <w:szCs w:val="24"/>
                <w:lang w:val="el-GR"/>
              </w:rPr>
              <w:t xml:space="preserve"> </w:t>
            </w:r>
            <w:r w:rsidRPr="001B6304">
              <w:rPr>
                <w:rFonts w:ascii="Arial" w:hAnsi="Arial" w:cs="Arial"/>
                <w:sz w:val="24"/>
                <w:szCs w:val="24"/>
                <w:lang w:val="el-GR"/>
              </w:rPr>
              <w:t xml:space="preserve">τις </w:t>
            </w:r>
            <w:r w:rsidR="001063DA">
              <w:rPr>
                <w:rFonts w:ascii="Arial" w:hAnsi="Arial" w:cs="Arial"/>
                <w:sz w:val="24"/>
                <w:szCs w:val="24"/>
                <w:lang w:val="el-GR"/>
              </w:rPr>
              <w:t xml:space="preserve"> </w:t>
            </w:r>
            <w:r w:rsidRPr="001B6304">
              <w:rPr>
                <w:rFonts w:ascii="Arial" w:hAnsi="Arial" w:cs="Arial"/>
                <w:sz w:val="24"/>
                <w:szCs w:val="24"/>
                <w:lang w:val="el-GR"/>
              </w:rPr>
              <w:t>διατάξεις οποιουδήποτε οικείου νόμου ή</w:t>
            </w:r>
            <w:r>
              <w:rPr>
                <w:rFonts w:ascii="Arial" w:hAnsi="Arial" w:cs="Arial"/>
                <w:sz w:val="24"/>
                <w:szCs w:val="24"/>
                <w:lang w:val="el-GR"/>
              </w:rPr>
              <w:t xml:space="preserve"> Κανονισμών,</w:t>
            </w:r>
          </w:p>
        </w:tc>
      </w:tr>
      <w:tr w:rsidR="00235FB2" w:rsidRPr="002B1C2F" w:rsidTr="009049E1">
        <w:tc>
          <w:tcPr>
            <w:tcW w:w="1600" w:type="dxa"/>
          </w:tcPr>
          <w:p w:rsidR="00235FB2" w:rsidRPr="006C6F90" w:rsidRDefault="00235FB2" w:rsidP="00200C1A">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περιοδικών εισφορών</w:t>
            </w:r>
            <w:r>
              <w:rPr>
                <w:rFonts w:ascii="Arial" w:hAnsi="Arial" w:cs="Arial"/>
                <w:sz w:val="18"/>
                <w:szCs w:val="18"/>
                <w:lang w:val="el-GR"/>
              </w:rPr>
              <w:t>.</w:t>
            </w:r>
          </w:p>
        </w:tc>
        <w:tc>
          <w:tcPr>
            <w:tcW w:w="7829" w:type="dxa"/>
            <w:gridSpan w:val="9"/>
          </w:tcPr>
          <w:p w:rsidR="00235FB2" w:rsidRPr="001B6304" w:rsidRDefault="00235FB2" w:rsidP="00235FB2">
            <w:pPr>
              <w:jc w:val="both"/>
              <w:rPr>
                <w:rFonts w:ascii="Arial" w:hAnsi="Arial" w:cs="Arial"/>
                <w:sz w:val="24"/>
                <w:szCs w:val="24"/>
                <w:lang w:val="el-GR"/>
              </w:rPr>
            </w:pPr>
            <w:r w:rsidRPr="001B6304">
              <w:rPr>
                <w:rFonts w:ascii="Arial" w:hAnsi="Arial" w:cs="Arial"/>
                <w:sz w:val="24"/>
                <w:szCs w:val="24"/>
                <w:lang w:val="el-GR"/>
              </w:rPr>
              <w:t xml:space="preserve">οι περιοδικές εισφορές υπαλλήλου με βάση τον εν λόγω νόμο ή </w:t>
            </w:r>
            <w:r w:rsidR="007D6156">
              <w:rPr>
                <w:rFonts w:ascii="Arial" w:hAnsi="Arial" w:cs="Arial"/>
                <w:sz w:val="24"/>
                <w:szCs w:val="24"/>
                <w:lang w:val="el-GR"/>
              </w:rPr>
              <w:t>κ</w:t>
            </w:r>
            <w:r w:rsidRPr="001B6304">
              <w:rPr>
                <w:rFonts w:ascii="Arial" w:hAnsi="Arial" w:cs="Arial"/>
                <w:sz w:val="24"/>
                <w:szCs w:val="24"/>
                <w:lang w:val="el-GR"/>
              </w:rPr>
              <w:t xml:space="preserve">ανονισμούς καθορίζονται σε ποσό που αντιστοιχεί σε ποσοστό ίσο με </w:t>
            </w:r>
            <w:r w:rsidR="007D6156">
              <w:rPr>
                <w:rFonts w:ascii="Arial" w:hAnsi="Arial" w:cs="Arial"/>
                <w:sz w:val="24"/>
                <w:szCs w:val="24"/>
                <w:lang w:val="el-GR"/>
              </w:rPr>
              <w:t>δυο επί τοις εκατό (</w:t>
            </w:r>
            <w:r w:rsidRPr="001B6304">
              <w:rPr>
                <w:rFonts w:ascii="Arial" w:hAnsi="Arial" w:cs="Arial"/>
                <w:sz w:val="24"/>
                <w:szCs w:val="24"/>
                <w:lang w:val="el-GR"/>
              </w:rPr>
              <w:t>2%</w:t>
            </w:r>
            <w:r w:rsidR="007D6156">
              <w:rPr>
                <w:rFonts w:ascii="Arial" w:hAnsi="Arial" w:cs="Arial"/>
                <w:sz w:val="24"/>
                <w:szCs w:val="24"/>
                <w:lang w:val="el-GR"/>
              </w:rPr>
              <w:t>)</w:t>
            </w:r>
            <w:r w:rsidRPr="001B6304">
              <w:rPr>
                <w:rFonts w:ascii="Arial" w:hAnsi="Arial" w:cs="Arial"/>
                <w:sz w:val="24"/>
                <w:szCs w:val="24"/>
                <w:lang w:val="el-GR"/>
              </w:rPr>
              <w:t xml:space="preserve"> επί των εκάστοτε μηνιαίων συντάξιμων απολαβών του</w:t>
            </w:r>
            <w:r>
              <w:rPr>
                <w:rFonts w:ascii="Arial" w:hAnsi="Arial" w:cs="Arial"/>
                <w:sz w:val="24"/>
                <w:szCs w:val="24"/>
                <w:lang w:val="el-GR"/>
              </w:rPr>
              <w:t>.</w:t>
            </w:r>
          </w:p>
          <w:p w:rsidR="00235FB2" w:rsidRPr="001B6304" w:rsidRDefault="00235FB2" w:rsidP="00235FB2">
            <w:pPr>
              <w:jc w:val="both"/>
              <w:rPr>
                <w:rFonts w:ascii="Arial" w:hAnsi="Arial" w:cs="Arial"/>
                <w:sz w:val="24"/>
                <w:szCs w:val="24"/>
                <w:lang w:val="el-GR"/>
              </w:rPr>
            </w:pPr>
          </w:p>
        </w:tc>
      </w:tr>
      <w:tr w:rsidR="00200C1A" w:rsidRPr="002B1C2F" w:rsidTr="009049E1">
        <w:tc>
          <w:tcPr>
            <w:tcW w:w="1600" w:type="dxa"/>
            <w:vAlign w:val="bottom"/>
          </w:tcPr>
          <w:p w:rsidR="00200C1A" w:rsidRPr="006C6F90" w:rsidRDefault="00200C1A" w:rsidP="00200C1A">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Μη επιστροφή</w:t>
            </w:r>
          </w:p>
        </w:tc>
        <w:tc>
          <w:tcPr>
            <w:tcW w:w="776" w:type="dxa"/>
            <w:gridSpan w:val="4"/>
          </w:tcPr>
          <w:p w:rsidR="00200C1A" w:rsidRPr="001B6304" w:rsidRDefault="00200C1A" w:rsidP="00200C1A">
            <w:pPr>
              <w:jc w:val="right"/>
              <w:rPr>
                <w:rFonts w:ascii="Arial" w:hAnsi="Arial" w:cs="Arial"/>
                <w:sz w:val="24"/>
                <w:szCs w:val="24"/>
                <w:lang w:val="el-GR"/>
              </w:rPr>
            </w:pPr>
            <w:r>
              <w:rPr>
                <w:rFonts w:ascii="Arial" w:hAnsi="Arial" w:cs="Arial"/>
                <w:sz w:val="24"/>
                <w:szCs w:val="24"/>
                <w:lang w:val="el-GR"/>
              </w:rPr>
              <w:t>6.</w:t>
            </w:r>
          </w:p>
        </w:tc>
        <w:tc>
          <w:tcPr>
            <w:tcW w:w="7053" w:type="dxa"/>
            <w:gridSpan w:val="5"/>
          </w:tcPr>
          <w:p w:rsidR="00200C1A" w:rsidRPr="001B6304" w:rsidRDefault="00200C1A" w:rsidP="00200C1A">
            <w:pPr>
              <w:jc w:val="both"/>
              <w:rPr>
                <w:rFonts w:ascii="Arial" w:hAnsi="Arial" w:cs="Arial"/>
                <w:sz w:val="24"/>
                <w:szCs w:val="24"/>
                <w:lang w:val="el-GR"/>
              </w:rPr>
            </w:pPr>
            <w:r w:rsidRPr="001B6304">
              <w:rPr>
                <w:rFonts w:ascii="Arial" w:hAnsi="Arial" w:cs="Arial"/>
                <w:sz w:val="24"/>
                <w:szCs w:val="24"/>
                <w:lang w:val="el-GR"/>
              </w:rPr>
              <w:t>Ανεξαρτήτως</w:t>
            </w:r>
            <w:r w:rsidR="001063DA">
              <w:rPr>
                <w:rFonts w:ascii="Arial" w:hAnsi="Arial" w:cs="Arial"/>
                <w:sz w:val="24"/>
                <w:szCs w:val="24"/>
                <w:lang w:val="el-GR"/>
              </w:rPr>
              <w:t xml:space="preserve">  </w:t>
            </w:r>
            <w:r w:rsidRPr="001B6304">
              <w:rPr>
                <w:rFonts w:ascii="Arial" w:hAnsi="Arial" w:cs="Arial"/>
                <w:sz w:val="24"/>
                <w:szCs w:val="24"/>
                <w:lang w:val="el-GR"/>
              </w:rPr>
              <w:t xml:space="preserve"> των </w:t>
            </w:r>
            <w:r w:rsidR="001063DA">
              <w:rPr>
                <w:rFonts w:ascii="Arial" w:hAnsi="Arial" w:cs="Arial"/>
                <w:sz w:val="24"/>
                <w:szCs w:val="24"/>
                <w:lang w:val="el-GR"/>
              </w:rPr>
              <w:t xml:space="preserve"> </w:t>
            </w:r>
            <w:r w:rsidRPr="001B6304">
              <w:rPr>
                <w:rFonts w:ascii="Arial" w:hAnsi="Arial" w:cs="Arial"/>
                <w:sz w:val="24"/>
                <w:szCs w:val="24"/>
                <w:lang w:val="el-GR"/>
              </w:rPr>
              <w:t xml:space="preserve">διατάξεων </w:t>
            </w:r>
            <w:r w:rsidR="001063DA">
              <w:rPr>
                <w:rFonts w:ascii="Arial" w:hAnsi="Arial" w:cs="Arial"/>
                <w:sz w:val="24"/>
                <w:szCs w:val="24"/>
                <w:lang w:val="el-GR"/>
              </w:rPr>
              <w:t xml:space="preserve"> </w:t>
            </w:r>
            <w:r w:rsidRPr="001B6304">
              <w:rPr>
                <w:rFonts w:ascii="Arial" w:hAnsi="Arial" w:cs="Arial"/>
                <w:sz w:val="24"/>
                <w:szCs w:val="24"/>
                <w:lang w:val="el-GR"/>
              </w:rPr>
              <w:t xml:space="preserve">οποιουδήποτε </w:t>
            </w:r>
            <w:r w:rsidR="001063DA">
              <w:rPr>
                <w:rFonts w:ascii="Arial" w:hAnsi="Arial" w:cs="Arial"/>
                <w:sz w:val="24"/>
                <w:szCs w:val="24"/>
                <w:lang w:val="el-GR"/>
              </w:rPr>
              <w:t xml:space="preserve"> </w:t>
            </w:r>
            <w:r w:rsidRPr="001B6304">
              <w:rPr>
                <w:rFonts w:ascii="Arial" w:hAnsi="Arial" w:cs="Arial"/>
                <w:sz w:val="24"/>
                <w:szCs w:val="24"/>
                <w:lang w:val="el-GR"/>
              </w:rPr>
              <w:t xml:space="preserve">οικείου </w:t>
            </w:r>
            <w:r w:rsidR="001063DA">
              <w:rPr>
                <w:rFonts w:ascii="Arial" w:hAnsi="Arial" w:cs="Arial"/>
                <w:sz w:val="24"/>
                <w:szCs w:val="24"/>
                <w:lang w:val="el-GR"/>
              </w:rPr>
              <w:t xml:space="preserve"> </w:t>
            </w:r>
            <w:r w:rsidRPr="001B6304">
              <w:rPr>
                <w:rFonts w:ascii="Arial" w:hAnsi="Arial" w:cs="Arial"/>
                <w:sz w:val="24"/>
                <w:szCs w:val="24"/>
                <w:lang w:val="el-GR"/>
              </w:rPr>
              <w:t>νόμου</w:t>
            </w:r>
            <w:r w:rsidR="001063DA">
              <w:rPr>
                <w:rFonts w:ascii="Arial" w:hAnsi="Arial" w:cs="Arial"/>
                <w:sz w:val="24"/>
                <w:szCs w:val="24"/>
                <w:lang w:val="el-GR"/>
              </w:rPr>
              <w:t xml:space="preserve"> </w:t>
            </w:r>
            <w:r w:rsidRPr="001B6304">
              <w:rPr>
                <w:rFonts w:ascii="Arial" w:hAnsi="Arial" w:cs="Arial"/>
                <w:sz w:val="24"/>
                <w:szCs w:val="24"/>
                <w:lang w:val="el-GR"/>
              </w:rPr>
              <w:t xml:space="preserve"> ή </w:t>
            </w:r>
          </w:p>
        </w:tc>
      </w:tr>
      <w:tr w:rsidR="001B6304" w:rsidRPr="002B1C2F" w:rsidTr="009049E1">
        <w:tc>
          <w:tcPr>
            <w:tcW w:w="1600" w:type="dxa"/>
          </w:tcPr>
          <w:p w:rsidR="001B6304" w:rsidRPr="006C6F90" w:rsidRDefault="001B6304" w:rsidP="00200C1A">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περιοδικών εισφορών</w:t>
            </w:r>
          </w:p>
        </w:tc>
        <w:tc>
          <w:tcPr>
            <w:tcW w:w="7829" w:type="dxa"/>
            <w:gridSpan w:val="9"/>
          </w:tcPr>
          <w:p w:rsidR="001B6304" w:rsidRPr="001B6304" w:rsidRDefault="00B530E9" w:rsidP="00200C1A">
            <w:pPr>
              <w:jc w:val="both"/>
              <w:rPr>
                <w:rFonts w:ascii="Arial" w:hAnsi="Arial" w:cs="Arial"/>
                <w:sz w:val="24"/>
                <w:szCs w:val="24"/>
                <w:lang w:val="el-GR"/>
              </w:rPr>
            </w:pPr>
            <w:r>
              <w:rPr>
                <w:rFonts w:ascii="Arial" w:hAnsi="Arial" w:cs="Arial"/>
                <w:sz w:val="24"/>
                <w:szCs w:val="24"/>
                <w:lang w:val="el-GR"/>
              </w:rPr>
              <w:t>κ</w:t>
            </w:r>
            <w:r w:rsidR="00200C1A" w:rsidRPr="001B6304">
              <w:rPr>
                <w:rFonts w:ascii="Arial" w:hAnsi="Arial" w:cs="Arial"/>
                <w:sz w:val="24"/>
                <w:szCs w:val="24"/>
                <w:lang w:val="el-GR"/>
              </w:rPr>
              <w:t>ανονισμών,</w:t>
            </w:r>
            <w:r w:rsidR="00200C1A">
              <w:rPr>
                <w:rFonts w:ascii="Arial" w:hAnsi="Arial" w:cs="Arial"/>
                <w:sz w:val="24"/>
                <w:szCs w:val="24"/>
                <w:lang w:val="el-GR"/>
              </w:rPr>
              <w:t xml:space="preserve"> </w:t>
            </w:r>
            <w:r w:rsidR="001B6304" w:rsidRPr="001B6304">
              <w:rPr>
                <w:rFonts w:ascii="Arial" w:hAnsi="Arial" w:cs="Arial"/>
                <w:sz w:val="24"/>
                <w:szCs w:val="24"/>
                <w:lang w:val="el-GR"/>
              </w:rPr>
              <w:t>οι περιοδικές εισφορές υπαλλήλου δεν είναι επιστρεπτέες.</w:t>
            </w:r>
          </w:p>
          <w:p w:rsidR="001B6304" w:rsidRPr="001B6304" w:rsidRDefault="001B6304" w:rsidP="00C05FE3">
            <w:pPr>
              <w:keepNext/>
              <w:ind w:left="342" w:firstLine="360"/>
              <w:jc w:val="both"/>
              <w:rPr>
                <w:rFonts w:ascii="Arial" w:hAnsi="Arial" w:cs="Arial"/>
                <w:sz w:val="24"/>
                <w:szCs w:val="24"/>
                <w:lang w:val="el-GR"/>
              </w:rPr>
            </w:pPr>
          </w:p>
        </w:tc>
      </w:tr>
      <w:tr w:rsidR="00200C1A" w:rsidRPr="002B1C2F" w:rsidTr="009049E1">
        <w:tc>
          <w:tcPr>
            <w:tcW w:w="1600" w:type="dxa"/>
            <w:vAlign w:val="bottom"/>
          </w:tcPr>
          <w:p w:rsidR="00200C1A" w:rsidRPr="006C6F90" w:rsidRDefault="00200C1A" w:rsidP="00235FB2">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Συντελεστής</w:t>
            </w:r>
          </w:p>
        </w:tc>
        <w:tc>
          <w:tcPr>
            <w:tcW w:w="776" w:type="dxa"/>
            <w:gridSpan w:val="4"/>
          </w:tcPr>
          <w:p w:rsidR="00200C1A" w:rsidRPr="001B6304" w:rsidRDefault="00200C1A" w:rsidP="00200C1A">
            <w:pPr>
              <w:jc w:val="right"/>
              <w:rPr>
                <w:rFonts w:ascii="Arial" w:hAnsi="Arial" w:cs="Arial"/>
                <w:sz w:val="24"/>
                <w:szCs w:val="24"/>
                <w:lang w:val="el-GR"/>
              </w:rPr>
            </w:pPr>
            <w:r>
              <w:rPr>
                <w:rFonts w:ascii="Arial" w:hAnsi="Arial" w:cs="Arial"/>
                <w:sz w:val="24"/>
                <w:szCs w:val="24"/>
                <w:lang w:val="el-GR"/>
              </w:rPr>
              <w:t>7.</w:t>
            </w:r>
          </w:p>
        </w:tc>
        <w:tc>
          <w:tcPr>
            <w:tcW w:w="709" w:type="dxa"/>
          </w:tcPr>
          <w:p w:rsidR="00200C1A" w:rsidRPr="001B6304" w:rsidRDefault="00200C1A" w:rsidP="00200C1A">
            <w:pPr>
              <w:jc w:val="both"/>
              <w:rPr>
                <w:rFonts w:ascii="Arial" w:hAnsi="Arial" w:cs="Arial"/>
                <w:sz w:val="24"/>
                <w:szCs w:val="24"/>
                <w:lang w:val="el-GR"/>
              </w:rPr>
            </w:pPr>
            <w:r>
              <w:rPr>
                <w:rFonts w:ascii="Arial" w:hAnsi="Arial" w:cs="Arial"/>
                <w:sz w:val="24"/>
                <w:szCs w:val="24"/>
                <w:lang w:val="el-GR"/>
              </w:rPr>
              <w:t>- (1)</w:t>
            </w:r>
          </w:p>
        </w:tc>
        <w:tc>
          <w:tcPr>
            <w:tcW w:w="6344" w:type="dxa"/>
            <w:gridSpan w:val="4"/>
          </w:tcPr>
          <w:p w:rsidR="00200C1A" w:rsidRPr="001B6304" w:rsidRDefault="00200C1A" w:rsidP="00200C1A">
            <w:pPr>
              <w:jc w:val="both"/>
              <w:rPr>
                <w:rFonts w:ascii="Arial" w:hAnsi="Arial" w:cs="Arial"/>
                <w:sz w:val="24"/>
                <w:szCs w:val="24"/>
                <w:lang w:val="el-GR"/>
              </w:rPr>
            </w:pPr>
            <w:r w:rsidRPr="001B6304">
              <w:rPr>
                <w:rFonts w:ascii="Arial" w:hAnsi="Arial" w:cs="Arial"/>
                <w:sz w:val="24"/>
                <w:szCs w:val="24"/>
                <w:lang w:val="el-GR"/>
              </w:rPr>
              <w:t xml:space="preserve">Παρά </w:t>
            </w:r>
            <w:r>
              <w:rPr>
                <w:rFonts w:ascii="Arial" w:hAnsi="Arial" w:cs="Arial"/>
                <w:sz w:val="24"/>
                <w:szCs w:val="24"/>
                <w:lang w:val="el-GR"/>
              </w:rPr>
              <w:t xml:space="preserve">  τις   </w:t>
            </w:r>
            <w:r w:rsidRPr="001B6304">
              <w:rPr>
                <w:rFonts w:ascii="Arial" w:hAnsi="Arial" w:cs="Arial"/>
                <w:sz w:val="24"/>
                <w:szCs w:val="24"/>
                <w:lang w:val="el-GR"/>
              </w:rPr>
              <w:t xml:space="preserve"> διατάξεις </w:t>
            </w:r>
            <w:r>
              <w:rPr>
                <w:rFonts w:ascii="Arial" w:hAnsi="Arial" w:cs="Arial"/>
                <w:sz w:val="24"/>
                <w:szCs w:val="24"/>
                <w:lang w:val="el-GR"/>
              </w:rPr>
              <w:t xml:space="preserve">  </w:t>
            </w:r>
            <w:r w:rsidRPr="001B6304">
              <w:rPr>
                <w:rFonts w:ascii="Arial" w:hAnsi="Arial" w:cs="Arial"/>
                <w:sz w:val="24"/>
                <w:szCs w:val="24"/>
                <w:lang w:val="el-GR"/>
              </w:rPr>
              <w:t xml:space="preserve">οποιουδήποτε </w:t>
            </w:r>
            <w:r>
              <w:rPr>
                <w:rFonts w:ascii="Arial" w:hAnsi="Arial" w:cs="Arial"/>
                <w:sz w:val="24"/>
                <w:szCs w:val="24"/>
                <w:lang w:val="el-GR"/>
              </w:rPr>
              <w:t xml:space="preserve">  </w:t>
            </w:r>
            <w:r w:rsidRPr="001B6304">
              <w:rPr>
                <w:rFonts w:ascii="Arial" w:hAnsi="Arial" w:cs="Arial"/>
                <w:sz w:val="24"/>
                <w:szCs w:val="24"/>
                <w:lang w:val="el-GR"/>
              </w:rPr>
              <w:t xml:space="preserve">οικείου </w:t>
            </w:r>
            <w:r>
              <w:rPr>
                <w:rFonts w:ascii="Arial" w:hAnsi="Arial" w:cs="Arial"/>
                <w:sz w:val="24"/>
                <w:szCs w:val="24"/>
                <w:lang w:val="el-GR"/>
              </w:rPr>
              <w:t xml:space="preserve">  </w:t>
            </w:r>
            <w:r w:rsidRPr="001B6304">
              <w:rPr>
                <w:rFonts w:ascii="Arial" w:hAnsi="Arial" w:cs="Arial"/>
                <w:sz w:val="24"/>
                <w:szCs w:val="24"/>
                <w:lang w:val="el-GR"/>
              </w:rPr>
              <w:t xml:space="preserve">νόμου </w:t>
            </w:r>
            <w:r>
              <w:rPr>
                <w:rFonts w:ascii="Arial" w:hAnsi="Arial" w:cs="Arial"/>
                <w:sz w:val="24"/>
                <w:szCs w:val="24"/>
                <w:lang w:val="el-GR"/>
              </w:rPr>
              <w:t xml:space="preserve">  </w:t>
            </w:r>
            <w:r w:rsidRPr="001B6304">
              <w:rPr>
                <w:rFonts w:ascii="Arial" w:hAnsi="Arial" w:cs="Arial"/>
                <w:sz w:val="24"/>
                <w:szCs w:val="24"/>
                <w:lang w:val="el-GR"/>
              </w:rPr>
              <w:t>ή</w:t>
            </w:r>
          </w:p>
        </w:tc>
      </w:tr>
      <w:tr w:rsidR="00200C1A" w:rsidRPr="002B1C2F" w:rsidTr="009049E1">
        <w:tc>
          <w:tcPr>
            <w:tcW w:w="1600" w:type="dxa"/>
          </w:tcPr>
          <w:p w:rsidR="00200C1A" w:rsidRPr="006C6F90" w:rsidRDefault="00200C1A" w:rsidP="00200C1A">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Σύνταξης και ε</w:t>
            </w:r>
            <w:r w:rsidRPr="006C6F90">
              <w:rPr>
                <w:rFonts w:ascii="Arial" w:hAnsi="Arial" w:cs="Arial"/>
                <w:sz w:val="18"/>
                <w:szCs w:val="18"/>
                <w:lang w:val="el-GR"/>
              </w:rPr>
              <w:t>φάπαξ ποσό.</w:t>
            </w:r>
          </w:p>
          <w:p w:rsidR="00200C1A" w:rsidRPr="006C6F90" w:rsidRDefault="00200C1A" w:rsidP="00235FB2">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00C1A" w:rsidRDefault="00B530E9" w:rsidP="00200C1A">
            <w:pPr>
              <w:ind w:left="34"/>
              <w:jc w:val="both"/>
              <w:rPr>
                <w:rFonts w:ascii="Arial" w:hAnsi="Arial" w:cs="Arial"/>
                <w:sz w:val="24"/>
                <w:szCs w:val="24"/>
                <w:lang w:val="el-GR"/>
              </w:rPr>
            </w:pPr>
            <w:r>
              <w:rPr>
                <w:rFonts w:ascii="Arial" w:hAnsi="Arial" w:cs="Arial"/>
                <w:sz w:val="24"/>
                <w:szCs w:val="24"/>
                <w:lang w:val="el-GR"/>
              </w:rPr>
              <w:t>κ</w:t>
            </w:r>
            <w:r w:rsidR="00200C1A" w:rsidRPr="001B6304">
              <w:rPr>
                <w:rFonts w:ascii="Arial" w:hAnsi="Arial" w:cs="Arial"/>
                <w:sz w:val="24"/>
                <w:szCs w:val="24"/>
                <w:lang w:val="el-GR"/>
              </w:rPr>
              <w:t>ανονισμών τα ωφελήματα αφυπηρέτησης υπαλλήλου υπολογίζονται αθροιστικά, ως ακολούθως:</w:t>
            </w:r>
          </w:p>
          <w:p w:rsidR="00200C1A" w:rsidRPr="00200C1A" w:rsidRDefault="00200C1A" w:rsidP="00200C1A">
            <w:pPr>
              <w:jc w:val="both"/>
              <w:rPr>
                <w:rFonts w:ascii="Arial" w:hAnsi="Arial" w:cs="Arial"/>
                <w:sz w:val="16"/>
                <w:szCs w:val="16"/>
                <w:lang w:val="el-GR"/>
              </w:rPr>
            </w:pPr>
          </w:p>
        </w:tc>
      </w:tr>
      <w:tr w:rsidR="00200C1A" w:rsidRPr="002B1C2F" w:rsidTr="009049E1">
        <w:tc>
          <w:tcPr>
            <w:tcW w:w="1600" w:type="dxa"/>
          </w:tcPr>
          <w:p w:rsidR="00200C1A" w:rsidRPr="006C6F90" w:rsidRDefault="00200C1A" w:rsidP="00235FB2">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00C1A" w:rsidRPr="001B6304" w:rsidRDefault="00200C1A" w:rsidP="00200C1A">
            <w:pPr>
              <w:jc w:val="both"/>
              <w:rPr>
                <w:rFonts w:ascii="Arial" w:hAnsi="Arial" w:cs="Arial"/>
                <w:sz w:val="24"/>
                <w:szCs w:val="24"/>
                <w:lang w:val="el-GR"/>
              </w:rPr>
            </w:pPr>
          </w:p>
        </w:tc>
        <w:tc>
          <w:tcPr>
            <w:tcW w:w="709" w:type="dxa"/>
          </w:tcPr>
          <w:p w:rsidR="00200C1A" w:rsidRPr="001B6304" w:rsidRDefault="00200C1A" w:rsidP="00E16F51">
            <w:pPr>
              <w:jc w:val="right"/>
              <w:rPr>
                <w:rFonts w:ascii="Arial" w:hAnsi="Arial" w:cs="Arial"/>
                <w:sz w:val="24"/>
                <w:szCs w:val="24"/>
                <w:lang w:val="el-GR"/>
              </w:rPr>
            </w:pPr>
            <w:r>
              <w:rPr>
                <w:rFonts w:ascii="Arial" w:hAnsi="Arial" w:cs="Arial"/>
                <w:sz w:val="24"/>
                <w:szCs w:val="24"/>
                <w:lang w:val="el-GR"/>
              </w:rPr>
              <w:t>(α)</w:t>
            </w:r>
          </w:p>
        </w:tc>
        <w:tc>
          <w:tcPr>
            <w:tcW w:w="6344" w:type="dxa"/>
            <w:gridSpan w:val="4"/>
          </w:tcPr>
          <w:p w:rsidR="00200C1A" w:rsidRDefault="00B530E9" w:rsidP="00200C1A">
            <w:pPr>
              <w:jc w:val="both"/>
              <w:rPr>
                <w:rFonts w:ascii="Arial" w:hAnsi="Arial" w:cs="Arial"/>
                <w:sz w:val="24"/>
                <w:szCs w:val="24"/>
                <w:lang w:val="el-GR"/>
              </w:rPr>
            </w:pPr>
            <w:r>
              <w:rPr>
                <w:rFonts w:ascii="Arial" w:hAnsi="Arial" w:cs="Arial"/>
                <w:sz w:val="24"/>
                <w:szCs w:val="24"/>
                <w:lang w:val="el-GR"/>
              </w:rPr>
              <w:t>Γ</w:t>
            </w:r>
            <w:r w:rsidR="00200C1A" w:rsidRPr="001B6304">
              <w:rPr>
                <w:rFonts w:ascii="Arial" w:hAnsi="Arial" w:cs="Arial"/>
                <w:sz w:val="24"/>
                <w:szCs w:val="24"/>
                <w:lang w:val="el-GR"/>
              </w:rPr>
              <w:t xml:space="preserve">ια την υπηρεσία </w:t>
            </w:r>
            <w:r w:rsidR="00200C1A">
              <w:rPr>
                <w:rFonts w:ascii="Arial" w:hAnsi="Arial" w:cs="Arial"/>
                <w:sz w:val="24"/>
                <w:szCs w:val="24"/>
                <w:lang w:val="el-GR"/>
              </w:rPr>
              <w:t xml:space="preserve">πριν </w:t>
            </w:r>
            <w:r>
              <w:rPr>
                <w:rFonts w:ascii="Arial" w:hAnsi="Arial" w:cs="Arial"/>
                <w:sz w:val="24"/>
                <w:szCs w:val="24"/>
                <w:lang w:val="el-GR"/>
              </w:rPr>
              <w:t xml:space="preserve">από </w:t>
            </w:r>
            <w:r w:rsidR="00200C1A">
              <w:rPr>
                <w:rFonts w:ascii="Arial" w:hAnsi="Arial" w:cs="Arial"/>
                <w:sz w:val="24"/>
                <w:szCs w:val="24"/>
                <w:lang w:val="el-GR"/>
              </w:rPr>
              <w:t xml:space="preserve">την </w:t>
            </w:r>
            <w:r w:rsidR="00200C1A" w:rsidRPr="001B6304">
              <w:rPr>
                <w:rFonts w:ascii="Arial" w:hAnsi="Arial" w:cs="Arial"/>
                <w:sz w:val="24"/>
                <w:szCs w:val="24"/>
                <w:lang w:val="el-GR"/>
              </w:rPr>
              <w:t>1</w:t>
            </w:r>
            <w:r w:rsidR="00200C1A" w:rsidRPr="001B6304">
              <w:rPr>
                <w:rFonts w:ascii="Arial" w:hAnsi="Arial" w:cs="Arial"/>
                <w:sz w:val="24"/>
                <w:szCs w:val="24"/>
                <w:vertAlign w:val="superscript"/>
                <w:lang w:val="el-GR"/>
              </w:rPr>
              <w:t>η</w:t>
            </w:r>
            <w:r w:rsidR="00200C1A" w:rsidRPr="001B6304">
              <w:rPr>
                <w:rFonts w:ascii="Arial" w:hAnsi="Arial" w:cs="Arial"/>
                <w:sz w:val="24"/>
                <w:szCs w:val="24"/>
                <w:lang w:val="el-GR"/>
              </w:rPr>
              <w:t xml:space="preserve"> </w:t>
            </w:r>
            <w:r w:rsidR="00200C1A">
              <w:rPr>
                <w:rFonts w:ascii="Arial" w:hAnsi="Arial" w:cs="Arial"/>
                <w:sz w:val="24"/>
                <w:szCs w:val="24"/>
                <w:lang w:val="el-GR"/>
              </w:rPr>
              <w:t xml:space="preserve">Ιανουαρίου </w:t>
            </w:r>
            <w:r w:rsidR="00200C1A" w:rsidRPr="001B6304">
              <w:rPr>
                <w:rFonts w:ascii="Arial" w:hAnsi="Arial" w:cs="Arial"/>
                <w:sz w:val="24"/>
                <w:szCs w:val="24"/>
                <w:lang w:val="el-GR"/>
              </w:rPr>
              <w:t>201</w:t>
            </w:r>
            <w:r w:rsidR="00200C1A">
              <w:rPr>
                <w:rFonts w:ascii="Arial" w:hAnsi="Arial" w:cs="Arial"/>
                <w:sz w:val="24"/>
                <w:szCs w:val="24"/>
                <w:lang w:val="el-GR"/>
              </w:rPr>
              <w:t>3</w:t>
            </w:r>
            <w:r w:rsidR="00200C1A" w:rsidRPr="001B6304">
              <w:rPr>
                <w:rFonts w:ascii="Arial" w:hAnsi="Arial" w:cs="Arial"/>
                <w:sz w:val="24"/>
                <w:szCs w:val="24"/>
                <w:lang w:val="el-GR"/>
              </w:rPr>
              <w:t>-</w:t>
            </w:r>
          </w:p>
          <w:p w:rsidR="00200C1A" w:rsidRPr="001B6304" w:rsidRDefault="00200C1A" w:rsidP="00200C1A">
            <w:pPr>
              <w:jc w:val="both"/>
              <w:rPr>
                <w:rFonts w:ascii="Arial" w:hAnsi="Arial" w:cs="Arial"/>
                <w:sz w:val="24"/>
                <w:szCs w:val="24"/>
                <w:lang w:val="el-GR"/>
              </w:rPr>
            </w:pPr>
          </w:p>
        </w:tc>
      </w:tr>
      <w:tr w:rsidR="009547FD" w:rsidRPr="002B1C2F" w:rsidTr="009049E1">
        <w:tc>
          <w:tcPr>
            <w:tcW w:w="1600" w:type="dxa"/>
          </w:tcPr>
          <w:p w:rsidR="009547FD" w:rsidRPr="006C6F90" w:rsidRDefault="009547FD"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547FD" w:rsidRPr="001B6304" w:rsidRDefault="009547FD" w:rsidP="00C05FE3">
            <w:pPr>
              <w:ind w:left="342" w:firstLine="360"/>
              <w:jc w:val="both"/>
              <w:rPr>
                <w:rFonts w:ascii="Arial" w:hAnsi="Arial" w:cs="Arial"/>
                <w:sz w:val="24"/>
                <w:szCs w:val="24"/>
                <w:lang w:val="el-GR"/>
              </w:rPr>
            </w:pPr>
          </w:p>
        </w:tc>
        <w:tc>
          <w:tcPr>
            <w:tcW w:w="709" w:type="dxa"/>
          </w:tcPr>
          <w:p w:rsidR="009547FD" w:rsidRPr="001B6304" w:rsidRDefault="009547FD" w:rsidP="009547FD">
            <w:pPr>
              <w:ind w:left="1803" w:hanging="1101"/>
              <w:rPr>
                <w:rFonts w:ascii="Arial" w:hAnsi="Arial" w:cs="Arial"/>
                <w:sz w:val="24"/>
                <w:szCs w:val="24"/>
                <w:lang w:val="el-GR"/>
              </w:rPr>
            </w:pPr>
          </w:p>
        </w:tc>
        <w:tc>
          <w:tcPr>
            <w:tcW w:w="567" w:type="dxa"/>
          </w:tcPr>
          <w:p w:rsidR="009547FD" w:rsidRPr="009547FD" w:rsidRDefault="009547FD" w:rsidP="009547FD">
            <w:pPr>
              <w:rPr>
                <w:rFonts w:ascii="Arial" w:hAnsi="Arial" w:cs="Arial"/>
                <w:sz w:val="24"/>
                <w:szCs w:val="24"/>
              </w:rPr>
            </w:pPr>
            <w:r>
              <w:rPr>
                <w:rFonts w:ascii="Arial" w:hAnsi="Arial" w:cs="Arial"/>
                <w:sz w:val="24"/>
                <w:szCs w:val="24"/>
                <w:lang w:val="el-GR"/>
              </w:rPr>
              <w:t>(</w:t>
            </w:r>
            <w:r>
              <w:rPr>
                <w:rFonts w:ascii="Arial" w:hAnsi="Arial" w:cs="Arial"/>
                <w:sz w:val="24"/>
                <w:szCs w:val="24"/>
              </w:rPr>
              <w:t>i)</w:t>
            </w:r>
          </w:p>
        </w:tc>
        <w:tc>
          <w:tcPr>
            <w:tcW w:w="5777" w:type="dxa"/>
            <w:gridSpan w:val="3"/>
          </w:tcPr>
          <w:p w:rsidR="009547FD" w:rsidRPr="00235FB2" w:rsidRDefault="00B530E9" w:rsidP="009547FD">
            <w:pPr>
              <w:jc w:val="both"/>
              <w:rPr>
                <w:rFonts w:ascii="Arial" w:hAnsi="Arial" w:cs="Arial"/>
                <w:sz w:val="24"/>
                <w:szCs w:val="24"/>
                <w:lang w:val="el-GR"/>
              </w:rPr>
            </w:pPr>
            <w:r>
              <w:rPr>
                <w:rFonts w:ascii="Arial" w:hAnsi="Arial" w:cs="Arial"/>
                <w:sz w:val="24"/>
                <w:szCs w:val="24"/>
                <w:lang w:val="el-GR"/>
              </w:rPr>
              <w:t>ε</w:t>
            </w:r>
            <w:r w:rsidR="009547FD" w:rsidRPr="001B6304">
              <w:rPr>
                <w:rFonts w:ascii="Arial" w:hAnsi="Arial" w:cs="Arial"/>
                <w:sz w:val="24"/>
                <w:szCs w:val="24"/>
                <w:lang w:val="el-GR"/>
              </w:rPr>
              <w:t xml:space="preserve">τήσια σύνταξη με βάση συντελεστή ενός οκτακοσιοστού </w:t>
            </w:r>
            <w:r>
              <w:rPr>
                <w:rFonts w:ascii="Arial" w:hAnsi="Arial" w:cs="Arial"/>
                <w:sz w:val="24"/>
                <w:szCs w:val="24"/>
                <w:lang w:val="el-GR"/>
              </w:rPr>
              <w:t xml:space="preserve">(1/800) </w:t>
            </w:r>
            <w:r w:rsidR="009547FD" w:rsidRPr="001B6304">
              <w:rPr>
                <w:rFonts w:ascii="Arial" w:hAnsi="Arial" w:cs="Arial"/>
                <w:sz w:val="24"/>
                <w:szCs w:val="24"/>
                <w:lang w:val="el-GR"/>
              </w:rPr>
              <w:t>των ετήσιων συντάξιμων απολαβών του κατά την ημερομηνία αφυπηρέτησής του</w:t>
            </w:r>
            <w:r>
              <w:rPr>
                <w:rFonts w:ascii="Arial" w:hAnsi="Arial" w:cs="Arial"/>
                <w:sz w:val="24"/>
                <w:szCs w:val="24"/>
                <w:lang w:val="el-GR"/>
              </w:rPr>
              <w:t>,</w:t>
            </w:r>
            <w:r w:rsidR="009547FD" w:rsidRPr="001B6304">
              <w:rPr>
                <w:rFonts w:ascii="Arial" w:hAnsi="Arial" w:cs="Arial"/>
                <w:sz w:val="24"/>
                <w:szCs w:val="24"/>
                <w:lang w:val="el-GR"/>
              </w:rPr>
              <w:t xml:space="preserve"> για κάθε συμπληρωμένο μήνα της συντάξιμης υπηρεσίας του· και</w:t>
            </w:r>
          </w:p>
          <w:p w:rsidR="00ED2189" w:rsidRPr="00235FB2" w:rsidRDefault="00ED2189" w:rsidP="009547FD">
            <w:pPr>
              <w:jc w:val="both"/>
              <w:rPr>
                <w:rFonts w:ascii="Arial" w:hAnsi="Arial" w:cs="Arial"/>
                <w:sz w:val="12"/>
                <w:szCs w:val="12"/>
                <w:lang w:val="el-GR"/>
              </w:rPr>
            </w:pPr>
          </w:p>
        </w:tc>
      </w:tr>
      <w:tr w:rsidR="009547FD" w:rsidRPr="002B1C2F" w:rsidTr="009049E1">
        <w:tc>
          <w:tcPr>
            <w:tcW w:w="1600" w:type="dxa"/>
          </w:tcPr>
          <w:p w:rsidR="009547FD" w:rsidRPr="006C6F90" w:rsidRDefault="009547FD"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547FD" w:rsidRPr="001B6304" w:rsidRDefault="009547FD" w:rsidP="00C05FE3">
            <w:pPr>
              <w:ind w:left="342" w:firstLine="360"/>
              <w:jc w:val="both"/>
              <w:rPr>
                <w:rFonts w:ascii="Arial" w:hAnsi="Arial" w:cs="Arial"/>
                <w:sz w:val="24"/>
                <w:szCs w:val="24"/>
                <w:lang w:val="el-GR"/>
              </w:rPr>
            </w:pPr>
          </w:p>
        </w:tc>
        <w:tc>
          <w:tcPr>
            <w:tcW w:w="709" w:type="dxa"/>
          </w:tcPr>
          <w:p w:rsidR="009547FD" w:rsidRPr="001B6304" w:rsidRDefault="009547FD" w:rsidP="009547FD">
            <w:pPr>
              <w:ind w:left="1803" w:hanging="1101"/>
              <w:rPr>
                <w:rFonts w:ascii="Arial" w:hAnsi="Arial" w:cs="Arial"/>
                <w:sz w:val="24"/>
                <w:szCs w:val="24"/>
                <w:lang w:val="el-GR"/>
              </w:rPr>
            </w:pPr>
          </w:p>
        </w:tc>
        <w:tc>
          <w:tcPr>
            <w:tcW w:w="567" w:type="dxa"/>
          </w:tcPr>
          <w:p w:rsidR="009547FD" w:rsidRPr="009547FD" w:rsidRDefault="009547FD" w:rsidP="009547FD">
            <w:pPr>
              <w:jc w:val="both"/>
              <w:rPr>
                <w:rFonts w:ascii="Arial" w:hAnsi="Arial" w:cs="Arial"/>
                <w:sz w:val="24"/>
                <w:szCs w:val="24"/>
              </w:rPr>
            </w:pPr>
            <w:r>
              <w:rPr>
                <w:rFonts w:ascii="Arial" w:hAnsi="Arial" w:cs="Arial"/>
                <w:sz w:val="24"/>
                <w:szCs w:val="24"/>
              </w:rPr>
              <w:t>(ii)</w:t>
            </w:r>
          </w:p>
        </w:tc>
        <w:tc>
          <w:tcPr>
            <w:tcW w:w="5777" w:type="dxa"/>
            <w:gridSpan w:val="3"/>
          </w:tcPr>
          <w:p w:rsidR="009547FD" w:rsidRPr="001B6304" w:rsidRDefault="009547FD" w:rsidP="009547FD">
            <w:pPr>
              <w:tabs>
                <w:tab w:val="left" w:pos="34"/>
                <w:tab w:val="left" w:pos="698"/>
              </w:tabs>
              <w:ind w:left="34"/>
              <w:jc w:val="both"/>
              <w:rPr>
                <w:rFonts w:ascii="Arial" w:hAnsi="Arial" w:cs="Arial"/>
                <w:sz w:val="24"/>
                <w:szCs w:val="24"/>
                <w:lang w:val="el-GR"/>
              </w:rPr>
            </w:pPr>
            <w:r w:rsidRPr="001B6304">
              <w:rPr>
                <w:rFonts w:ascii="Arial" w:hAnsi="Arial" w:cs="Arial"/>
                <w:spacing w:val="-8"/>
                <w:sz w:val="24"/>
                <w:szCs w:val="24"/>
                <w:lang w:val="el-GR"/>
              </w:rPr>
              <w:t>εφάπαξ ποσό ίσο με την ετήσια σύνταξη πολλαπλασιαζόμενη</w:t>
            </w:r>
            <w:r w:rsidRPr="001B6304">
              <w:rPr>
                <w:rFonts w:ascii="Arial" w:hAnsi="Arial" w:cs="Arial"/>
                <w:sz w:val="24"/>
                <w:szCs w:val="24"/>
                <w:lang w:val="el-GR"/>
              </w:rPr>
              <w:t xml:space="preserve"> επί δεκατέσσερα</w:t>
            </w:r>
            <w:r w:rsidR="00B530E9">
              <w:rPr>
                <w:rFonts w:ascii="Arial" w:hAnsi="Arial" w:cs="Arial"/>
                <w:sz w:val="24"/>
                <w:szCs w:val="24"/>
                <w:lang w:val="el-GR"/>
              </w:rPr>
              <w:t xml:space="preserve"> (14)</w:t>
            </w:r>
            <w:r w:rsidRPr="001B6304">
              <w:rPr>
                <w:rFonts w:ascii="Arial" w:hAnsi="Arial" w:cs="Arial"/>
                <w:sz w:val="24"/>
                <w:szCs w:val="24"/>
                <w:lang w:val="el-GR"/>
              </w:rPr>
              <w:t xml:space="preserve"> και διαιρούμενου του ποσού που προκύπτει διά τρία</w:t>
            </w:r>
            <w:r w:rsidR="00B530E9">
              <w:rPr>
                <w:rFonts w:ascii="Arial" w:hAnsi="Arial" w:cs="Arial"/>
                <w:sz w:val="24"/>
                <w:szCs w:val="24"/>
                <w:lang w:val="el-GR"/>
              </w:rPr>
              <w:t xml:space="preserve"> (3)</w:t>
            </w:r>
            <w:r w:rsidRPr="001B6304">
              <w:rPr>
                <w:rFonts w:ascii="Arial" w:hAnsi="Arial" w:cs="Arial"/>
                <w:sz w:val="24"/>
                <w:szCs w:val="24"/>
                <w:lang w:val="el-GR"/>
              </w:rPr>
              <w:t>:</w:t>
            </w:r>
          </w:p>
          <w:p w:rsidR="009547FD" w:rsidRPr="001B6304" w:rsidRDefault="009547FD" w:rsidP="009547FD">
            <w:pPr>
              <w:jc w:val="both"/>
              <w:rPr>
                <w:rFonts w:ascii="Arial" w:hAnsi="Arial" w:cs="Arial"/>
                <w:sz w:val="24"/>
                <w:szCs w:val="24"/>
                <w:lang w:val="el-GR"/>
              </w:rPr>
            </w:pPr>
          </w:p>
        </w:tc>
      </w:tr>
      <w:tr w:rsidR="00ED2189" w:rsidRPr="002B1C2F" w:rsidTr="009049E1">
        <w:tc>
          <w:tcPr>
            <w:tcW w:w="1600" w:type="dxa"/>
          </w:tcPr>
          <w:p w:rsidR="00ED2189" w:rsidRPr="006C6F90" w:rsidRDefault="00ED2189"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ED2189" w:rsidRPr="001B6304" w:rsidRDefault="00ED2189" w:rsidP="00C05FE3">
            <w:pPr>
              <w:ind w:left="342" w:firstLine="360"/>
              <w:jc w:val="both"/>
              <w:rPr>
                <w:rFonts w:ascii="Arial" w:hAnsi="Arial" w:cs="Arial"/>
                <w:sz w:val="24"/>
                <w:szCs w:val="24"/>
                <w:lang w:val="el-GR"/>
              </w:rPr>
            </w:pPr>
          </w:p>
        </w:tc>
        <w:tc>
          <w:tcPr>
            <w:tcW w:w="709" w:type="dxa"/>
          </w:tcPr>
          <w:p w:rsidR="00ED2189" w:rsidRPr="001B6304" w:rsidRDefault="00ED2189" w:rsidP="009547FD">
            <w:pPr>
              <w:ind w:left="1803" w:hanging="1101"/>
              <w:rPr>
                <w:rFonts w:ascii="Arial" w:hAnsi="Arial" w:cs="Arial"/>
                <w:sz w:val="24"/>
                <w:szCs w:val="24"/>
                <w:lang w:val="el-GR"/>
              </w:rPr>
            </w:pPr>
          </w:p>
        </w:tc>
        <w:tc>
          <w:tcPr>
            <w:tcW w:w="567" w:type="dxa"/>
          </w:tcPr>
          <w:p w:rsidR="00ED2189" w:rsidRPr="001B6304" w:rsidRDefault="00ED2189" w:rsidP="009547FD">
            <w:pPr>
              <w:jc w:val="both"/>
              <w:rPr>
                <w:rFonts w:ascii="Arial" w:hAnsi="Arial" w:cs="Arial"/>
                <w:sz w:val="24"/>
                <w:szCs w:val="24"/>
                <w:lang w:val="el-GR"/>
              </w:rPr>
            </w:pPr>
          </w:p>
        </w:tc>
        <w:tc>
          <w:tcPr>
            <w:tcW w:w="567" w:type="dxa"/>
            <w:gridSpan w:val="2"/>
          </w:tcPr>
          <w:p w:rsidR="00ED2189" w:rsidRPr="001B6304" w:rsidRDefault="00ED2189" w:rsidP="009547FD">
            <w:pPr>
              <w:jc w:val="both"/>
              <w:rPr>
                <w:rFonts w:ascii="Arial" w:hAnsi="Arial" w:cs="Arial"/>
                <w:sz w:val="24"/>
                <w:szCs w:val="24"/>
                <w:lang w:val="el-GR"/>
              </w:rPr>
            </w:pPr>
          </w:p>
        </w:tc>
        <w:tc>
          <w:tcPr>
            <w:tcW w:w="5210" w:type="dxa"/>
          </w:tcPr>
          <w:p w:rsidR="00ED2189" w:rsidRPr="00ED2189" w:rsidRDefault="00ED2189" w:rsidP="00200C1A">
            <w:pPr>
              <w:tabs>
                <w:tab w:val="left" w:pos="34"/>
              </w:tabs>
              <w:ind w:left="34"/>
              <w:jc w:val="both"/>
              <w:rPr>
                <w:rFonts w:ascii="Arial" w:hAnsi="Arial" w:cs="Arial"/>
                <w:sz w:val="24"/>
                <w:szCs w:val="24"/>
                <w:lang w:val="el-GR"/>
              </w:rPr>
            </w:pPr>
            <w:r w:rsidRPr="001B6304">
              <w:rPr>
                <w:rFonts w:ascii="Arial" w:hAnsi="Arial" w:cs="Arial"/>
                <w:sz w:val="24"/>
                <w:szCs w:val="24"/>
                <w:lang w:val="el-GR"/>
              </w:rPr>
              <w:t>Νοείται ότι το εφάπαξ</w:t>
            </w:r>
            <w:r>
              <w:rPr>
                <w:rFonts w:ascii="Arial" w:hAnsi="Arial" w:cs="Arial"/>
                <w:sz w:val="24"/>
                <w:szCs w:val="24"/>
                <w:lang w:val="el-GR"/>
              </w:rPr>
              <w:t xml:space="preserve"> </w:t>
            </w:r>
            <w:r w:rsidRPr="001B6304">
              <w:rPr>
                <w:rFonts w:ascii="Arial" w:hAnsi="Arial" w:cs="Arial"/>
                <w:sz w:val="24"/>
                <w:szCs w:val="24"/>
                <w:lang w:val="el-GR"/>
              </w:rPr>
              <w:t>ποσό που</w:t>
            </w:r>
            <w:r w:rsidR="00200C1A">
              <w:rPr>
                <w:rFonts w:ascii="Arial" w:hAnsi="Arial" w:cs="Arial"/>
                <w:sz w:val="24"/>
                <w:szCs w:val="24"/>
                <w:lang w:val="el-GR"/>
              </w:rPr>
              <w:t xml:space="preserve"> καταβάλλεται</w:t>
            </w:r>
          </w:p>
        </w:tc>
      </w:tr>
      <w:tr w:rsidR="00ED2189" w:rsidRPr="002B1C2F" w:rsidTr="009049E1">
        <w:tc>
          <w:tcPr>
            <w:tcW w:w="1600" w:type="dxa"/>
          </w:tcPr>
          <w:p w:rsidR="00ED2189" w:rsidRPr="006C6F90" w:rsidRDefault="00ED2189"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ED2189" w:rsidRPr="001B6304" w:rsidRDefault="00ED2189" w:rsidP="00C05FE3">
            <w:pPr>
              <w:ind w:left="342" w:firstLine="360"/>
              <w:jc w:val="both"/>
              <w:rPr>
                <w:rFonts w:ascii="Arial" w:hAnsi="Arial" w:cs="Arial"/>
                <w:sz w:val="24"/>
                <w:szCs w:val="24"/>
                <w:lang w:val="el-GR"/>
              </w:rPr>
            </w:pPr>
          </w:p>
        </w:tc>
        <w:tc>
          <w:tcPr>
            <w:tcW w:w="709" w:type="dxa"/>
          </w:tcPr>
          <w:p w:rsidR="00ED2189" w:rsidRPr="001B6304" w:rsidRDefault="00ED2189" w:rsidP="009547FD">
            <w:pPr>
              <w:ind w:left="1803" w:hanging="1101"/>
              <w:rPr>
                <w:rFonts w:ascii="Arial" w:hAnsi="Arial" w:cs="Arial"/>
                <w:sz w:val="24"/>
                <w:szCs w:val="24"/>
                <w:lang w:val="el-GR"/>
              </w:rPr>
            </w:pPr>
          </w:p>
        </w:tc>
        <w:tc>
          <w:tcPr>
            <w:tcW w:w="567" w:type="dxa"/>
          </w:tcPr>
          <w:p w:rsidR="00ED2189" w:rsidRPr="001B6304" w:rsidRDefault="00ED2189" w:rsidP="009547FD">
            <w:pPr>
              <w:jc w:val="both"/>
              <w:rPr>
                <w:rFonts w:ascii="Arial" w:hAnsi="Arial" w:cs="Arial"/>
                <w:sz w:val="24"/>
                <w:szCs w:val="24"/>
                <w:lang w:val="el-GR"/>
              </w:rPr>
            </w:pPr>
          </w:p>
        </w:tc>
        <w:tc>
          <w:tcPr>
            <w:tcW w:w="5777" w:type="dxa"/>
            <w:gridSpan w:val="3"/>
          </w:tcPr>
          <w:p w:rsidR="00ED2189" w:rsidRDefault="00ED2189" w:rsidP="00ED2189">
            <w:pPr>
              <w:tabs>
                <w:tab w:val="left" w:pos="34"/>
              </w:tabs>
              <w:ind w:left="34"/>
              <w:jc w:val="both"/>
              <w:rPr>
                <w:rFonts w:ascii="Arial" w:hAnsi="Arial" w:cs="Arial"/>
                <w:sz w:val="24"/>
                <w:szCs w:val="24"/>
                <w:lang w:val="el-GR"/>
              </w:rPr>
            </w:pPr>
            <w:r w:rsidRPr="001B6304">
              <w:rPr>
                <w:rFonts w:ascii="Arial" w:hAnsi="Arial" w:cs="Arial"/>
                <w:sz w:val="24"/>
                <w:szCs w:val="24"/>
                <w:lang w:val="el-GR"/>
              </w:rPr>
              <w:t>σε υπάλληλο για την υπηρεσία του πριν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Ιανουαρίου 2013</w:t>
            </w:r>
            <w:r w:rsidR="00B530E9">
              <w:rPr>
                <w:rFonts w:ascii="Arial" w:hAnsi="Arial" w:cs="Arial"/>
                <w:sz w:val="24"/>
                <w:szCs w:val="24"/>
                <w:lang w:val="el-GR"/>
              </w:rPr>
              <w:t>, υπολογίζεται ως ακολούθως</w:t>
            </w:r>
            <w:r w:rsidRPr="001B6304">
              <w:rPr>
                <w:rFonts w:ascii="Arial" w:hAnsi="Arial" w:cs="Arial"/>
                <w:sz w:val="24"/>
                <w:szCs w:val="24"/>
                <w:lang w:val="el-GR"/>
              </w:rPr>
              <w:t>:</w:t>
            </w:r>
          </w:p>
          <w:p w:rsidR="00ED2189" w:rsidRPr="00ED2189" w:rsidRDefault="00ED2189" w:rsidP="00ED2189">
            <w:pPr>
              <w:tabs>
                <w:tab w:val="left" w:pos="34"/>
              </w:tabs>
              <w:ind w:left="34"/>
              <w:jc w:val="both"/>
              <w:rPr>
                <w:rFonts w:ascii="Arial" w:hAnsi="Arial" w:cs="Arial"/>
                <w:sz w:val="12"/>
                <w:szCs w:val="12"/>
                <w:lang w:val="el-GR"/>
              </w:rPr>
            </w:pPr>
          </w:p>
        </w:tc>
      </w:tr>
      <w:tr w:rsidR="009049E1" w:rsidRPr="002B1C2F" w:rsidTr="009049E1">
        <w:tc>
          <w:tcPr>
            <w:tcW w:w="1600" w:type="dxa"/>
          </w:tcPr>
          <w:p w:rsidR="009049E1" w:rsidRPr="006C6F90" w:rsidRDefault="009049E1"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49E1" w:rsidRPr="001B6304" w:rsidRDefault="009049E1" w:rsidP="00C05FE3">
            <w:pPr>
              <w:ind w:left="342" w:firstLine="360"/>
              <w:jc w:val="both"/>
              <w:rPr>
                <w:rFonts w:ascii="Arial" w:hAnsi="Arial" w:cs="Arial"/>
                <w:sz w:val="24"/>
                <w:szCs w:val="24"/>
                <w:lang w:val="el-GR"/>
              </w:rPr>
            </w:pPr>
          </w:p>
        </w:tc>
        <w:tc>
          <w:tcPr>
            <w:tcW w:w="709" w:type="dxa"/>
          </w:tcPr>
          <w:p w:rsidR="009049E1" w:rsidRPr="001B6304" w:rsidRDefault="009049E1" w:rsidP="009547FD">
            <w:pPr>
              <w:ind w:left="1803" w:hanging="1101"/>
              <w:rPr>
                <w:rFonts w:ascii="Arial" w:hAnsi="Arial" w:cs="Arial"/>
                <w:sz w:val="24"/>
                <w:szCs w:val="24"/>
                <w:lang w:val="el-GR"/>
              </w:rPr>
            </w:pPr>
          </w:p>
        </w:tc>
        <w:tc>
          <w:tcPr>
            <w:tcW w:w="567" w:type="dxa"/>
          </w:tcPr>
          <w:p w:rsidR="009049E1" w:rsidRPr="001B6304" w:rsidRDefault="009049E1" w:rsidP="009547FD">
            <w:pPr>
              <w:jc w:val="both"/>
              <w:rPr>
                <w:rFonts w:ascii="Arial" w:hAnsi="Arial" w:cs="Arial"/>
                <w:sz w:val="24"/>
                <w:szCs w:val="24"/>
                <w:lang w:val="el-GR"/>
              </w:rPr>
            </w:pPr>
          </w:p>
        </w:tc>
        <w:tc>
          <w:tcPr>
            <w:tcW w:w="567" w:type="dxa"/>
            <w:gridSpan w:val="2"/>
          </w:tcPr>
          <w:p w:rsidR="009049E1" w:rsidRPr="001B6304" w:rsidRDefault="009049E1" w:rsidP="00ED2189">
            <w:pPr>
              <w:tabs>
                <w:tab w:val="left" w:pos="34"/>
              </w:tabs>
              <w:ind w:left="34"/>
              <w:jc w:val="both"/>
              <w:rPr>
                <w:rFonts w:ascii="Arial" w:hAnsi="Arial" w:cs="Arial"/>
                <w:sz w:val="24"/>
                <w:szCs w:val="24"/>
                <w:lang w:val="el-GR"/>
              </w:rPr>
            </w:pPr>
            <w:r>
              <w:rPr>
                <w:rFonts w:ascii="Arial" w:hAnsi="Arial" w:cs="Arial"/>
                <w:sz w:val="24"/>
                <w:szCs w:val="24"/>
                <w:lang w:val="el-GR"/>
              </w:rPr>
              <w:t>(α)</w:t>
            </w:r>
          </w:p>
        </w:tc>
        <w:tc>
          <w:tcPr>
            <w:tcW w:w="5210" w:type="dxa"/>
          </w:tcPr>
          <w:p w:rsidR="009049E1" w:rsidRPr="001B6304" w:rsidRDefault="00C60379" w:rsidP="00C60379">
            <w:pPr>
              <w:tabs>
                <w:tab w:val="left" w:pos="0"/>
                <w:tab w:val="left" w:pos="34"/>
              </w:tabs>
              <w:ind w:left="34"/>
              <w:rPr>
                <w:rFonts w:ascii="Arial" w:hAnsi="Arial" w:cs="Arial"/>
                <w:sz w:val="24"/>
                <w:szCs w:val="24"/>
                <w:lang w:val="el-GR"/>
              </w:rPr>
            </w:pPr>
            <w:r>
              <w:rPr>
                <w:rFonts w:ascii="Arial" w:hAnsi="Arial" w:cs="Arial"/>
                <w:sz w:val="24"/>
                <w:szCs w:val="24"/>
                <w:lang w:val="el-GR"/>
              </w:rPr>
              <w:t>Όσον αφορά υπάλληλο που έχει</w:t>
            </w:r>
            <w:r w:rsidR="009049E1" w:rsidRPr="001B6304">
              <w:rPr>
                <w:rFonts w:ascii="Arial" w:hAnsi="Arial" w:cs="Arial"/>
                <w:sz w:val="24"/>
                <w:szCs w:val="24"/>
                <w:lang w:val="el-GR"/>
              </w:rPr>
              <w:t xml:space="preserve"> </w:t>
            </w:r>
            <w:r>
              <w:rPr>
                <w:rFonts w:ascii="Arial" w:hAnsi="Arial" w:cs="Arial"/>
                <w:sz w:val="24"/>
                <w:szCs w:val="24"/>
                <w:lang w:val="el-GR"/>
              </w:rPr>
              <w:t>σ</w:t>
            </w:r>
            <w:r w:rsidR="009049E1">
              <w:rPr>
                <w:rFonts w:ascii="Arial" w:hAnsi="Arial" w:cs="Arial"/>
                <w:sz w:val="24"/>
                <w:szCs w:val="24"/>
                <w:lang w:val="el-GR"/>
              </w:rPr>
              <w:t xml:space="preserve">υμπληρώσει </w:t>
            </w:r>
            <w:r w:rsidR="001063DA">
              <w:rPr>
                <w:rFonts w:ascii="Arial" w:hAnsi="Arial" w:cs="Arial"/>
                <w:sz w:val="24"/>
                <w:szCs w:val="24"/>
                <w:lang w:val="el-GR"/>
              </w:rPr>
              <w:t xml:space="preserve">  </w:t>
            </w:r>
            <w:r w:rsidR="009049E1" w:rsidRPr="001B6304">
              <w:rPr>
                <w:rFonts w:ascii="Arial" w:hAnsi="Arial" w:cs="Arial"/>
                <w:sz w:val="24"/>
                <w:szCs w:val="24"/>
                <w:lang w:val="el-GR"/>
              </w:rPr>
              <w:t xml:space="preserve">το </w:t>
            </w:r>
            <w:r w:rsidR="001063DA">
              <w:rPr>
                <w:rFonts w:ascii="Arial" w:hAnsi="Arial" w:cs="Arial"/>
                <w:sz w:val="24"/>
                <w:szCs w:val="24"/>
                <w:lang w:val="el-GR"/>
              </w:rPr>
              <w:t xml:space="preserve">  </w:t>
            </w:r>
            <w:r w:rsidR="009049E1">
              <w:rPr>
                <w:rFonts w:ascii="Arial" w:hAnsi="Arial" w:cs="Arial"/>
                <w:sz w:val="24"/>
                <w:szCs w:val="24"/>
                <w:lang w:val="el-GR"/>
              </w:rPr>
              <w:t>εξηκοστό</w:t>
            </w:r>
          </w:p>
        </w:tc>
      </w:tr>
      <w:tr w:rsidR="009049E1" w:rsidRPr="002B1C2F" w:rsidTr="00495196">
        <w:tc>
          <w:tcPr>
            <w:tcW w:w="1600" w:type="dxa"/>
          </w:tcPr>
          <w:p w:rsidR="009049E1" w:rsidRPr="006C6F90" w:rsidRDefault="009049E1"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49E1" w:rsidRPr="001B6304" w:rsidRDefault="009049E1" w:rsidP="00C05FE3">
            <w:pPr>
              <w:ind w:left="342" w:firstLine="360"/>
              <w:jc w:val="both"/>
              <w:rPr>
                <w:rFonts w:ascii="Arial" w:hAnsi="Arial" w:cs="Arial"/>
                <w:sz w:val="24"/>
                <w:szCs w:val="24"/>
                <w:lang w:val="el-GR"/>
              </w:rPr>
            </w:pPr>
          </w:p>
        </w:tc>
        <w:tc>
          <w:tcPr>
            <w:tcW w:w="709" w:type="dxa"/>
          </w:tcPr>
          <w:p w:rsidR="009049E1" w:rsidRPr="001B6304" w:rsidRDefault="009049E1" w:rsidP="009547FD">
            <w:pPr>
              <w:ind w:left="1803" w:hanging="1101"/>
              <w:rPr>
                <w:rFonts w:ascii="Arial" w:hAnsi="Arial" w:cs="Arial"/>
                <w:sz w:val="24"/>
                <w:szCs w:val="24"/>
                <w:lang w:val="el-GR"/>
              </w:rPr>
            </w:pPr>
          </w:p>
        </w:tc>
        <w:tc>
          <w:tcPr>
            <w:tcW w:w="567" w:type="dxa"/>
          </w:tcPr>
          <w:p w:rsidR="009049E1" w:rsidRPr="001B6304" w:rsidRDefault="009049E1" w:rsidP="009547FD">
            <w:pPr>
              <w:jc w:val="both"/>
              <w:rPr>
                <w:rFonts w:ascii="Arial" w:hAnsi="Arial" w:cs="Arial"/>
                <w:sz w:val="24"/>
                <w:szCs w:val="24"/>
                <w:lang w:val="el-GR"/>
              </w:rPr>
            </w:pPr>
          </w:p>
        </w:tc>
        <w:tc>
          <w:tcPr>
            <w:tcW w:w="567" w:type="dxa"/>
            <w:gridSpan w:val="2"/>
          </w:tcPr>
          <w:p w:rsidR="009049E1" w:rsidRPr="001B6304" w:rsidRDefault="009049E1" w:rsidP="00ED2189">
            <w:pPr>
              <w:tabs>
                <w:tab w:val="left" w:pos="698"/>
                <w:tab w:val="left" w:pos="1167"/>
                <w:tab w:val="left" w:pos="1407"/>
              </w:tabs>
              <w:ind w:left="1167"/>
              <w:jc w:val="both"/>
              <w:rPr>
                <w:rFonts w:ascii="Arial" w:hAnsi="Arial" w:cs="Arial"/>
                <w:sz w:val="24"/>
                <w:szCs w:val="24"/>
                <w:lang w:val="el-GR"/>
              </w:rPr>
            </w:pPr>
          </w:p>
        </w:tc>
        <w:tc>
          <w:tcPr>
            <w:tcW w:w="5210" w:type="dxa"/>
          </w:tcPr>
          <w:p w:rsidR="009049E1" w:rsidRDefault="009049E1" w:rsidP="00ED2189">
            <w:pPr>
              <w:tabs>
                <w:tab w:val="left" w:pos="34"/>
                <w:tab w:val="left" w:pos="698"/>
                <w:tab w:val="left" w:pos="1407"/>
              </w:tabs>
              <w:ind w:left="34"/>
              <w:jc w:val="both"/>
              <w:rPr>
                <w:rFonts w:ascii="Arial" w:hAnsi="Arial" w:cs="Arial"/>
                <w:sz w:val="24"/>
                <w:szCs w:val="24"/>
                <w:lang w:val="el-GR"/>
              </w:rPr>
            </w:pPr>
            <w:r w:rsidRPr="001B6304">
              <w:rPr>
                <w:rFonts w:ascii="Arial" w:hAnsi="Arial" w:cs="Arial"/>
                <w:sz w:val="24"/>
                <w:szCs w:val="24"/>
                <w:lang w:val="el-GR"/>
              </w:rPr>
              <w:t xml:space="preserve">πρώτο </w:t>
            </w:r>
            <w:r w:rsidR="00C60379">
              <w:rPr>
                <w:rFonts w:ascii="Arial" w:hAnsi="Arial" w:cs="Arial"/>
                <w:sz w:val="24"/>
                <w:szCs w:val="24"/>
                <w:lang w:val="el-GR"/>
              </w:rPr>
              <w:t>(61</w:t>
            </w:r>
            <w:r w:rsidR="00C60379" w:rsidRPr="00C60379">
              <w:rPr>
                <w:rFonts w:ascii="Arial" w:hAnsi="Arial" w:cs="Arial"/>
                <w:sz w:val="24"/>
                <w:szCs w:val="24"/>
                <w:vertAlign w:val="superscript"/>
                <w:lang w:val="el-GR"/>
              </w:rPr>
              <w:t>ο</w:t>
            </w:r>
            <w:r w:rsidR="00C60379">
              <w:rPr>
                <w:rFonts w:ascii="Arial" w:hAnsi="Arial" w:cs="Arial"/>
                <w:sz w:val="24"/>
                <w:szCs w:val="24"/>
                <w:lang w:val="el-GR"/>
              </w:rPr>
              <w:t xml:space="preserve">) </w:t>
            </w:r>
            <w:r w:rsidRPr="001B6304">
              <w:rPr>
                <w:rFonts w:ascii="Arial" w:hAnsi="Arial" w:cs="Arial"/>
                <w:sz w:val="24"/>
                <w:szCs w:val="24"/>
                <w:lang w:val="el-GR"/>
              </w:rPr>
              <w:t xml:space="preserve">έτος της ηλικίας του και συντάξιμη υπηρεσία τετρακοσίων δώδεκα </w:t>
            </w:r>
            <w:r w:rsidR="00C60379">
              <w:rPr>
                <w:rFonts w:ascii="Arial" w:hAnsi="Arial" w:cs="Arial"/>
                <w:sz w:val="24"/>
                <w:szCs w:val="24"/>
                <w:lang w:val="el-GR"/>
              </w:rPr>
              <w:t xml:space="preserve">(412) </w:t>
            </w:r>
            <w:r w:rsidRPr="001B6304">
              <w:rPr>
                <w:rFonts w:ascii="Arial" w:hAnsi="Arial" w:cs="Arial"/>
                <w:sz w:val="24"/>
                <w:szCs w:val="24"/>
                <w:lang w:val="el-GR"/>
              </w:rPr>
              <w:t>ή περισσοτέρων μηνών</w:t>
            </w:r>
            <w:r w:rsidR="001063DA">
              <w:rPr>
                <w:rFonts w:ascii="Arial" w:hAnsi="Arial" w:cs="Arial"/>
                <w:sz w:val="24"/>
                <w:szCs w:val="24"/>
                <w:lang w:val="el-GR"/>
              </w:rPr>
              <w:t>,</w:t>
            </w:r>
            <w:r w:rsidRPr="001B6304">
              <w:rPr>
                <w:rFonts w:ascii="Arial" w:hAnsi="Arial" w:cs="Arial"/>
                <w:sz w:val="24"/>
                <w:szCs w:val="24"/>
                <w:lang w:val="el-GR"/>
              </w:rPr>
              <w:t xml:space="preserve"> πριν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Ιανουαρίου 2013, είναι ίσο με την ετήσια σύνταξη πολλαπλασιαζόμενη επί δεκατέσσερα και μισό </w:t>
            </w:r>
            <w:r w:rsidR="00C60379">
              <w:rPr>
                <w:rFonts w:ascii="Arial" w:hAnsi="Arial" w:cs="Arial"/>
                <w:sz w:val="24"/>
                <w:szCs w:val="24"/>
                <w:lang w:val="el-GR"/>
              </w:rPr>
              <w:t xml:space="preserve">(14 ½) </w:t>
            </w:r>
            <w:r w:rsidRPr="001B6304">
              <w:rPr>
                <w:rFonts w:ascii="Arial" w:hAnsi="Arial" w:cs="Arial"/>
                <w:sz w:val="24"/>
                <w:szCs w:val="24"/>
                <w:lang w:val="el-GR"/>
              </w:rPr>
              <w:t>και διαιρούμενου του ποσού που προκύπτει δια τρία</w:t>
            </w:r>
            <w:r w:rsidR="00C60379">
              <w:rPr>
                <w:rFonts w:ascii="Arial" w:hAnsi="Arial" w:cs="Arial"/>
                <w:sz w:val="24"/>
                <w:szCs w:val="24"/>
                <w:lang w:val="el-GR"/>
              </w:rPr>
              <w:t xml:space="preserve"> (3)</w:t>
            </w:r>
            <w:r w:rsidRPr="001B6304">
              <w:rPr>
                <w:rFonts w:ascii="Arial" w:hAnsi="Arial" w:cs="Arial"/>
                <w:sz w:val="24"/>
                <w:szCs w:val="24"/>
                <w:lang w:val="el-GR"/>
              </w:rPr>
              <w:t>·</w:t>
            </w:r>
          </w:p>
          <w:p w:rsidR="009049E1" w:rsidRPr="00A53FB8" w:rsidRDefault="009049E1" w:rsidP="00ED2189">
            <w:pPr>
              <w:tabs>
                <w:tab w:val="left" w:pos="34"/>
                <w:tab w:val="left" w:pos="698"/>
                <w:tab w:val="left" w:pos="1407"/>
              </w:tabs>
              <w:ind w:left="34"/>
              <w:jc w:val="both"/>
              <w:rPr>
                <w:rFonts w:ascii="Arial" w:hAnsi="Arial" w:cs="Arial"/>
                <w:sz w:val="12"/>
                <w:szCs w:val="12"/>
                <w:lang w:val="el-GR"/>
              </w:rPr>
            </w:pPr>
          </w:p>
        </w:tc>
      </w:tr>
      <w:tr w:rsidR="009049E1" w:rsidRPr="002B1C2F" w:rsidTr="00495196">
        <w:tc>
          <w:tcPr>
            <w:tcW w:w="1600" w:type="dxa"/>
          </w:tcPr>
          <w:p w:rsidR="009049E1" w:rsidRPr="006C6F90" w:rsidRDefault="009049E1"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49E1" w:rsidRPr="001B6304" w:rsidRDefault="009049E1" w:rsidP="00C05FE3">
            <w:pPr>
              <w:ind w:left="342" w:firstLine="360"/>
              <w:jc w:val="both"/>
              <w:rPr>
                <w:rFonts w:ascii="Arial" w:hAnsi="Arial" w:cs="Arial"/>
                <w:sz w:val="24"/>
                <w:szCs w:val="24"/>
                <w:lang w:val="el-GR"/>
              </w:rPr>
            </w:pPr>
          </w:p>
        </w:tc>
        <w:tc>
          <w:tcPr>
            <w:tcW w:w="709" w:type="dxa"/>
          </w:tcPr>
          <w:p w:rsidR="009049E1" w:rsidRPr="001B6304" w:rsidRDefault="009049E1" w:rsidP="009547FD">
            <w:pPr>
              <w:ind w:left="1803" w:hanging="1101"/>
              <w:rPr>
                <w:rFonts w:ascii="Arial" w:hAnsi="Arial" w:cs="Arial"/>
                <w:sz w:val="24"/>
                <w:szCs w:val="24"/>
                <w:lang w:val="el-GR"/>
              </w:rPr>
            </w:pPr>
          </w:p>
        </w:tc>
        <w:tc>
          <w:tcPr>
            <w:tcW w:w="567" w:type="dxa"/>
          </w:tcPr>
          <w:p w:rsidR="009049E1" w:rsidRPr="001B6304" w:rsidRDefault="009049E1" w:rsidP="009547FD">
            <w:pPr>
              <w:jc w:val="both"/>
              <w:rPr>
                <w:rFonts w:ascii="Arial" w:hAnsi="Arial" w:cs="Arial"/>
                <w:sz w:val="24"/>
                <w:szCs w:val="24"/>
                <w:lang w:val="el-GR"/>
              </w:rPr>
            </w:pPr>
          </w:p>
        </w:tc>
        <w:tc>
          <w:tcPr>
            <w:tcW w:w="567" w:type="dxa"/>
            <w:gridSpan w:val="2"/>
          </w:tcPr>
          <w:p w:rsidR="009049E1" w:rsidRPr="001B6304" w:rsidRDefault="009049E1" w:rsidP="00ED2189">
            <w:pPr>
              <w:tabs>
                <w:tab w:val="left" w:pos="34"/>
              </w:tabs>
              <w:ind w:left="34"/>
              <w:jc w:val="both"/>
              <w:rPr>
                <w:rFonts w:ascii="Arial" w:hAnsi="Arial" w:cs="Arial"/>
                <w:sz w:val="24"/>
                <w:szCs w:val="24"/>
                <w:lang w:val="el-GR"/>
              </w:rPr>
            </w:pPr>
            <w:r>
              <w:rPr>
                <w:rFonts w:ascii="Arial" w:hAnsi="Arial" w:cs="Arial"/>
                <w:sz w:val="24"/>
                <w:szCs w:val="24"/>
                <w:lang w:val="el-GR"/>
              </w:rPr>
              <w:t>(β)</w:t>
            </w:r>
          </w:p>
        </w:tc>
        <w:tc>
          <w:tcPr>
            <w:tcW w:w="5210" w:type="dxa"/>
          </w:tcPr>
          <w:p w:rsidR="009049E1" w:rsidRPr="001B6304" w:rsidRDefault="00C60379" w:rsidP="00ED2189">
            <w:pPr>
              <w:tabs>
                <w:tab w:val="left" w:pos="34"/>
                <w:tab w:val="left" w:pos="698"/>
                <w:tab w:val="left" w:pos="1407"/>
              </w:tabs>
              <w:jc w:val="both"/>
              <w:rPr>
                <w:rFonts w:ascii="Arial" w:hAnsi="Arial" w:cs="Arial"/>
                <w:sz w:val="24"/>
                <w:szCs w:val="24"/>
                <w:lang w:val="el-GR"/>
              </w:rPr>
            </w:pPr>
            <w:r>
              <w:rPr>
                <w:rFonts w:ascii="Arial" w:hAnsi="Arial" w:cs="Arial"/>
                <w:sz w:val="24"/>
                <w:szCs w:val="24"/>
                <w:lang w:val="el-GR"/>
              </w:rPr>
              <w:t>Όσον αφορά υπάλληλο που</w:t>
            </w:r>
            <w:r w:rsidR="009049E1" w:rsidRPr="001B6304">
              <w:rPr>
                <w:rFonts w:ascii="Arial" w:hAnsi="Arial" w:cs="Arial"/>
                <w:sz w:val="24"/>
                <w:szCs w:val="24"/>
                <w:lang w:val="el-GR"/>
              </w:rPr>
              <w:t xml:space="preserve"> έχει συμπληρώσει το εξηκοστό δεύτερο</w:t>
            </w:r>
            <w:r>
              <w:rPr>
                <w:rFonts w:ascii="Arial" w:hAnsi="Arial" w:cs="Arial"/>
                <w:sz w:val="24"/>
                <w:szCs w:val="24"/>
                <w:lang w:val="el-GR"/>
              </w:rPr>
              <w:t xml:space="preserve"> (62) </w:t>
            </w:r>
            <w:r w:rsidR="009049E1" w:rsidRPr="001B6304">
              <w:rPr>
                <w:rFonts w:ascii="Arial" w:hAnsi="Arial" w:cs="Arial"/>
                <w:sz w:val="24"/>
                <w:szCs w:val="24"/>
                <w:lang w:val="el-GR"/>
              </w:rPr>
              <w:t xml:space="preserve"> έτος της ηλικίας του και συντάξιμη υπηρεσία τετρακοσίων είκοσι τεσσάρων</w:t>
            </w:r>
            <w:r>
              <w:rPr>
                <w:rFonts w:ascii="Arial" w:hAnsi="Arial" w:cs="Arial"/>
                <w:sz w:val="24"/>
                <w:szCs w:val="24"/>
                <w:lang w:val="el-GR"/>
              </w:rPr>
              <w:t xml:space="preserve"> (424)</w:t>
            </w:r>
            <w:r w:rsidR="009049E1" w:rsidRPr="001B6304">
              <w:rPr>
                <w:rFonts w:ascii="Arial" w:hAnsi="Arial" w:cs="Arial"/>
                <w:sz w:val="24"/>
                <w:szCs w:val="24"/>
                <w:lang w:val="el-GR"/>
              </w:rPr>
              <w:t xml:space="preserve"> ή περισσότερων μηνών</w:t>
            </w:r>
            <w:r w:rsidR="001063DA">
              <w:rPr>
                <w:rFonts w:ascii="Arial" w:hAnsi="Arial" w:cs="Arial"/>
                <w:sz w:val="24"/>
                <w:szCs w:val="24"/>
                <w:lang w:val="el-GR"/>
              </w:rPr>
              <w:t>,</w:t>
            </w:r>
            <w:r w:rsidR="009049E1" w:rsidRPr="001B6304">
              <w:rPr>
                <w:rFonts w:ascii="Arial" w:hAnsi="Arial" w:cs="Arial"/>
                <w:sz w:val="24"/>
                <w:szCs w:val="24"/>
                <w:lang w:val="el-GR"/>
              </w:rPr>
              <w:t xml:space="preserve"> πριν </w:t>
            </w:r>
            <w:r>
              <w:rPr>
                <w:rFonts w:ascii="Arial" w:hAnsi="Arial" w:cs="Arial"/>
                <w:sz w:val="24"/>
                <w:szCs w:val="24"/>
                <w:lang w:val="el-GR"/>
              </w:rPr>
              <w:t xml:space="preserve">από </w:t>
            </w:r>
            <w:r w:rsidR="009049E1" w:rsidRPr="001B6304">
              <w:rPr>
                <w:rFonts w:ascii="Arial" w:hAnsi="Arial" w:cs="Arial"/>
                <w:sz w:val="24"/>
                <w:szCs w:val="24"/>
                <w:lang w:val="el-GR"/>
              </w:rPr>
              <w:t>την 1</w:t>
            </w:r>
            <w:r w:rsidR="009049E1" w:rsidRPr="001B6304">
              <w:rPr>
                <w:rFonts w:ascii="Arial" w:hAnsi="Arial" w:cs="Arial"/>
                <w:sz w:val="24"/>
                <w:szCs w:val="24"/>
                <w:vertAlign w:val="superscript"/>
                <w:lang w:val="el-GR"/>
              </w:rPr>
              <w:t>η</w:t>
            </w:r>
            <w:r w:rsidR="009049E1" w:rsidRPr="001B6304">
              <w:rPr>
                <w:rFonts w:ascii="Arial" w:hAnsi="Arial" w:cs="Arial"/>
                <w:sz w:val="24"/>
                <w:szCs w:val="24"/>
                <w:lang w:val="el-GR"/>
              </w:rPr>
              <w:t xml:space="preserve"> Ιανουαρίου 2013, είναι ίσο με την ετήσια σύνταξη πολλαπλασιαζόμενη επί δεκαπέντε</w:t>
            </w:r>
            <w:r>
              <w:rPr>
                <w:rFonts w:ascii="Arial" w:hAnsi="Arial" w:cs="Arial"/>
                <w:sz w:val="24"/>
                <w:szCs w:val="24"/>
                <w:lang w:val="el-GR"/>
              </w:rPr>
              <w:t xml:space="preserve"> (15) </w:t>
            </w:r>
            <w:r w:rsidR="009049E1" w:rsidRPr="001B6304">
              <w:rPr>
                <w:rFonts w:ascii="Arial" w:hAnsi="Arial" w:cs="Arial"/>
                <w:sz w:val="24"/>
                <w:szCs w:val="24"/>
                <w:lang w:val="el-GR"/>
              </w:rPr>
              <w:t>και διαιρούμενου του ποσού που προκύπτει διά τρία</w:t>
            </w:r>
            <w:r>
              <w:rPr>
                <w:rFonts w:ascii="Arial" w:hAnsi="Arial" w:cs="Arial"/>
                <w:sz w:val="24"/>
                <w:szCs w:val="24"/>
                <w:lang w:val="el-GR"/>
              </w:rPr>
              <w:t xml:space="preserve"> (3) </w:t>
            </w:r>
            <w:r w:rsidR="009049E1" w:rsidRPr="001B6304">
              <w:rPr>
                <w:rFonts w:ascii="Arial" w:hAnsi="Arial" w:cs="Arial"/>
                <w:sz w:val="24"/>
                <w:szCs w:val="24"/>
                <w:lang w:val="el-GR"/>
              </w:rPr>
              <w:t>·και</w:t>
            </w:r>
          </w:p>
          <w:p w:rsidR="009049E1" w:rsidRDefault="009049E1" w:rsidP="00ED2189">
            <w:pPr>
              <w:tabs>
                <w:tab w:val="left" w:pos="34"/>
              </w:tabs>
              <w:ind w:left="34"/>
              <w:jc w:val="both"/>
              <w:rPr>
                <w:rFonts w:ascii="Arial" w:hAnsi="Arial" w:cs="Arial"/>
                <w:sz w:val="12"/>
                <w:szCs w:val="12"/>
                <w:lang w:val="el-GR"/>
              </w:rPr>
            </w:pPr>
          </w:p>
          <w:p w:rsidR="009049E1" w:rsidRPr="00A53FB8" w:rsidRDefault="009049E1" w:rsidP="00ED2189">
            <w:pPr>
              <w:tabs>
                <w:tab w:val="left" w:pos="34"/>
              </w:tabs>
              <w:ind w:left="34"/>
              <w:jc w:val="both"/>
              <w:rPr>
                <w:rFonts w:ascii="Arial" w:hAnsi="Arial" w:cs="Arial"/>
                <w:sz w:val="12"/>
                <w:szCs w:val="12"/>
                <w:lang w:val="el-GR"/>
              </w:rPr>
            </w:pPr>
          </w:p>
        </w:tc>
      </w:tr>
      <w:tr w:rsidR="009049E1" w:rsidRPr="002B1C2F" w:rsidTr="00495196">
        <w:tc>
          <w:tcPr>
            <w:tcW w:w="1600" w:type="dxa"/>
          </w:tcPr>
          <w:p w:rsidR="009049E1" w:rsidRPr="006C6F90" w:rsidRDefault="009049E1"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49E1" w:rsidRPr="001B6304" w:rsidRDefault="009049E1" w:rsidP="00C05FE3">
            <w:pPr>
              <w:ind w:left="342" w:firstLine="360"/>
              <w:jc w:val="both"/>
              <w:rPr>
                <w:rFonts w:ascii="Arial" w:hAnsi="Arial" w:cs="Arial"/>
                <w:sz w:val="24"/>
                <w:szCs w:val="24"/>
                <w:lang w:val="el-GR"/>
              </w:rPr>
            </w:pPr>
          </w:p>
        </w:tc>
        <w:tc>
          <w:tcPr>
            <w:tcW w:w="709" w:type="dxa"/>
          </w:tcPr>
          <w:p w:rsidR="009049E1" w:rsidRPr="001B6304" w:rsidRDefault="009049E1" w:rsidP="009547FD">
            <w:pPr>
              <w:ind w:left="1803" w:hanging="1101"/>
              <w:rPr>
                <w:rFonts w:ascii="Arial" w:hAnsi="Arial" w:cs="Arial"/>
                <w:sz w:val="24"/>
                <w:szCs w:val="24"/>
                <w:lang w:val="el-GR"/>
              </w:rPr>
            </w:pPr>
          </w:p>
        </w:tc>
        <w:tc>
          <w:tcPr>
            <w:tcW w:w="567" w:type="dxa"/>
          </w:tcPr>
          <w:p w:rsidR="009049E1" w:rsidRPr="001B6304" w:rsidRDefault="009049E1" w:rsidP="009547FD">
            <w:pPr>
              <w:jc w:val="both"/>
              <w:rPr>
                <w:rFonts w:ascii="Arial" w:hAnsi="Arial" w:cs="Arial"/>
                <w:sz w:val="24"/>
                <w:szCs w:val="24"/>
                <w:lang w:val="el-GR"/>
              </w:rPr>
            </w:pPr>
          </w:p>
        </w:tc>
        <w:tc>
          <w:tcPr>
            <w:tcW w:w="567" w:type="dxa"/>
            <w:gridSpan w:val="2"/>
          </w:tcPr>
          <w:p w:rsidR="009049E1" w:rsidRPr="001B6304" w:rsidRDefault="009049E1" w:rsidP="00ED2189">
            <w:pPr>
              <w:tabs>
                <w:tab w:val="left" w:pos="34"/>
              </w:tabs>
              <w:ind w:left="34"/>
              <w:jc w:val="both"/>
              <w:rPr>
                <w:rFonts w:ascii="Arial" w:hAnsi="Arial" w:cs="Arial"/>
                <w:sz w:val="24"/>
                <w:szCs w:val="24"/>
                <w:lang w:val="el-GR"/>
              </w:rPr>
            </w:pPr>
            <w:r>
              <w:rPr>
                <w:rFonts w:ascii="Arial" w:hAnsi="Arial" w:cs="Arial"/>
                <w:sz w:val="24"/>
                <w:szCs w:val="24"/>
                <w:lang w:val="el-GR"/>
              </w:rPr>
              <w:t>(γ)</w:t>
            </w:r>
          </w:p>
        </w:tc>
        <w:tc>
          <w:tcPr>
            <w:tcW w:w="5210" w:type="dxa"/>
          </w:tcPr>
          <w:p w:rsidR="009049E1" w:rsidRPr="001B6304" w:rsidRDefault="00C60379" w:rsidP="00ED2189">
            <w:pPr>
              <w:tabs>
                <w:tab w:val="left" w:pos="0"/>
                <w:tab w:val="left" w:pos="698"/>
                <w:tab w:val="left" w:pos="1407"/>
              </w:tabs>
              <w:ind w:left="34"/>
              <w:jc w:val="both"/>
              <w:rPr>
                <w:rFonts w:ascii="Arial" w:hAnsi="Arial" w:cs="Arial"/>
                <w:sz w:val="24"/>
                <w:szCs w:val="24"/>
                <w:lang w:val="el-GR"/>
              </w:rPr>
            </w:pPr>
            <w:r>
              <w:rPr>
                <w:rFonts w:ascii="Arial" w:hAnsi="Arial" w:cs="Arial"/>
                <w:sz w:val="24"/>
                <w:szCs w:val="24"/>
                <w:lang w:val="el-GR"/>
              </w:rPr>
              <w:t>Όσον αφορά υπάλληλο που έχει</w:t>
            </w:r>
            <w:r w:rsidR="009049E1" w:rsidRPr="001B6304">
              <w:rPr>
                <w:rFonts w:ascii="Arial" w:hAnsi="Arial" w:cs="Arial"/>
                <w:sz w:val="24"/>
                <w:szCs w:val="24"/>
                <w:lang w:val="el-GR"/>
              </w:rPr>
              <w:t xml:space="preserve"> συμπληρώσει το εξηκοστό τρίτο</w:t>
            </w:r>
            <w:r>
              <w:rPr>
                <w:rFonts w:ascii="Arial" w:hAnsi="Arial" w:cs="Arial"/>
                <w:sz w:val="24"/>
                <w:szCs w:val="24"/>
                <w:lang w:val="el-GR"/>
              </w:rPr>
              <w:t xml:space="preserve"> (63)</w:t>
            </w:r>
            <w:r w:rsidR="009049E1" w:rsidRPr="001B6304">
              <w:rPr>
                <w:rFonts w:ascii="Arial" w:hAnsi="Arial" w:cs="Arial"/>
                <w:sz w:val="24"/>
                <w:szCs w:val="24"/>
                <w:lang w:val="el-GR"/>
              </w:rPr>
              <w:t xml:space="preserve"> έτος της ηλικίας του και συντάξιμη υπηρεσία τετρακοσίων τριάντα έξι </w:t>
            </w:r>
            <w:r>
              <w:rPr>
                <w:rFonts w:ascii="Arial" w:hAnsi="Arial" w:cs="Arial"/>
                <w:sz w:val="24"/>
                <w:szCs w:val="24"/>
                <w:lang w:val="el-GR"/>
              </w:rPr>
              <w:t xml:space="preserve">(436) </w:t>
            </w:r>
            <w:r w:rsidR="009049E1" w:rsidRPr="001B6304">
              <w:rPr>
                <w:rFonts w:ascii="Arial" w:hAnsi="Arial" w:cs="Arial"/>
                <w:sz w:val="24"/>
                <w:szCs w:val="24"/>
                <w:lang w:val="el-GR"/>
              </w:rPr>
              <w:t xml:space="preserve">ή περισσότερων μηνών, </w:t>
            </w:r>
            <w:r w:rsidR="00D40699">
              <w:rPr>
                <w:rFonts w:ascii="Arial" w:hAnsi="Arial" w:cs="Arial"/>
                <w:sz w:val="24"/>
                <w:szCs w:val="24"/>
                <w:lang w:val="el-GR"/>
              </w:rPr>
              <w:t>πριν την 1</w:t>
            </w:r>
            <w:r w:rsidR="00D40699" w:rsidRPr="00D40699">
              <w:rPr>
                <w:rFonts w:ascii="Arial" w:hAnsi="Arial" w:cs="Arial"/>
                <w:sz w:val="24"/>
                <w:szCs w:val="24"/>
                <w:vertAlign w:val="superscript"/>
                <w:lang w:val="el-GR"/>
              </w:rPr>
              <w:t>η</w:t>
            </w:r>
            <w:r w:rsidR="00D40699">
              <w:rPr>
                <w:rFonts w:ascii="Arial" w:hAnsi="Arial" w:cs="Arial"/>
                <w:sz w:val="24"/>
                <w:szCs w:val="24"/>
                <w:lang w:val="el-GR"/>
              </w:rPr>
              <w:t xml:space="preserve"> Ιανουαρίου 2013, </w:t>
            </w:r>
            <w:r w:rsidR="009049E1" w:rsidRPr="001B6304">
              <w:rPr>
                <w:rFonts w:ascii="Arial" w:hAnsi="Arial" w:cs="Arial"/>
                <w:sz w:val="24"/>
                <w:szCs w:val="24"/>
                <w:lang w:val="el-GR"/>
              </w:rPr>
              <w:t xml:space="preserve">είναι ίσο με την ετήσια σύνταξη πολλαπλασιαζόμενη επί δεκαπέντε και μισό </w:t>
            </w:r>
            <w:r>
              <w:rPr>
                <w:rFonts w:ascii="Arial" w:hAnsi="Arial" w:cs="Arial"/>
                <w:sz w:val="24"/>
                <w:szCs w:val="24"/>
                <w:lang w:val="el-GR"/>
              </w:rPr>
              <w:t xml:space="preserve">(15 ½) </w:t>
            </w:r>
            <w:r w:rsidR="009049E1" w:rsidRPr="001B6304">
              <w:rPr>
                <w:rFonts w:ascii="Arial" w:hAnsi="Arial" w:cs="Arial"/>
                <w:sz w:val="24"/>
                <w:szCs w:val="24"/>
                <w:lang w:val="el-GR"/>
              </w:rPr>
              <w:t>και διαιρούμενου τ</w:t>
            </w:r>
            <w:r w:rsidR="000E348D">
              <w:rPr>
                <w:rFonts w:ascii="Arial" w:hAnsi="Arial" w:cs="Arial"/>
                <w:sz w:val="24"/>
                <w:szCs w:val="24"/>
                <w:lang w:val="el-GR"/>
              </w:rPr>
              <w:t>ου ποσού που προκύπτει διά τρία</w:t>
            </w:r>
            <w:r>
              <w:rPr>
                <w:rFonts w:ascii="Arial" w:hAnsi="Arial" w:cs="Arial"/>
                <w:sz w:val="24"/>
                <w:szCs w:val="24"/>
                <w:lang w:val="el-GR"/>
              </w:rPr>
              <w:t xml:space="preserve"> (3)</w:t>
            </w:r>
            <w:r w:rsidR="000E348D">
              <w:rPr>
                <w:rFonts w:ascii="Arial" w:hAnsi="Arial" w:cs="Arial"/>
                <w:sz w:val="24"/>
                <w:szCs w:val="24"/>
                <w:lang w:val="el-GR"/>
              </w:rPr>
              <w:t>· και</w:t>
            </w:r>
          </w:p>
          <w:p w:rsidR="009049E1" w:rsidRPr="00A53FB8" w:rsidRDefault="009049E1" w:rsidP="00ED2189">
            <w:pPr>
              <w:tabs>
                <w:tab w:val="left" w:pos="34"/>
                <w:tab w:val="left" w:pos="698"/>
                <w:tab w:val="left" w:pos="1407"/>
              </w:tabs>
              <w:ind w:right="3258"/>
              <w:jc w:val="both"/>
              <w:rPr>
                <w:rFonts w:ascii="Arial" w:hAnsi="Arial" w:cs="Arial"/>
                <w:sz w:val="12"/>
                <w:szCs w:val="12"/>
                <w:lang w:val="el-GR"/>
              </w:rPr>
            </w:pPr>
          </w:p>
        </w:tc>
      </w:tr>
      <w:tr w:rsidR="00ED2189" w:rsidRPr="002B1C2F" w:rsidTr="009049E1">
        <w:tc>
          <w:tcPr>
            <w:tcW w:w="1600" w:type="dxa"/>
          </w:tcPr>
          <w:p w:rsidR="00ED2189" w:rsidRPr="006C6F90" w:rsidRDefault="00ED2189"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ED2189" w:rsidRPr="001B6304" w:rsidRDefault="00ED2189" w:rsidP="00C05FE3">
            <w:pPr>
              <w:ind w:left="342" w:firstLine="360"/>
              <w:jc w:val="both"/>
              <w:rPr>
                <w:rFonts w:ascii="Arial" w:hAnsi="Arial" w:cs="Arial"/>
                <w:sz w:val="24"/>
                <w:szCs w:val="24"/>
                <w:lang w:val="el-GR"/>
              </w:rPr>
            </w:pPr>
          </w:p>
        </w:tc>
        <w:tc>
          <w:tcPr>
            <w:tcW w:w="709" w:type="dxa"/>
          </w:tcPr>
          <w:p w:rsidR="00ED2189" w:rsidRPr="00200C1A" w:rsidRDefault="00ED2189" w:rsidP="00E16F51">
            <w:pPr>
              <w:jc w:val="right"/>
              <w:rPr>
                <w:rFonts w:ascii="Arial" w:hAnsi="Arial" w:cs="Arial"/>
                <w:sz w:val="24"/>
                <w:szCs w:val="24"/>
              </w:rPr>
            </w:pPr>
            <w:r w:rsidRPr="00200C1A">
              <w:rPr>
                <w:rFonts w:ascii="Arial" w:hAnsi="Arial" w:cs="Arial"/>
                <w:sz w:val="24"/>
                <w:szCs w:val="24"/>
              </w:rPr>
              <w:t>(β)</w:t>
            </w:r>
          </w:p>
        </w:tc>
        <w:tc>
          <w:tcPr>
            <w:tcW w:w="6344" w:type="dxa"/>
            <w:gridSpan w:val="4"/>
          </w:tcPr>
          <w:p w:rsidR="00ED2189" w:rsidRPr="0090195E" w:rsidRDefault="00ED2189" w:rsidP="00ED2189">
            <w:pPr>
              <w:tabs>
                <w:tab w:val="left" w:pos="0"/>
                <w:tab w:val="left" w:pos="698"/>
                <w:tab w:val="left" w:pos="1407"/>
              </w:tabs>
              <w:ind w:left="34"/>
              <w:jc w:val="both"/>
              <w:rPr>
                <w:rFonts w:ascii="Arial" w:hAnsi="Arial" w:cs="Arial"/>
                <w:sz w:val="24"/>
                <w:szCs w:val="24"/>
                <w:lang w:val="el-GR"/>
              </w:rPr>
            </w:pPr>
            <w:r w:rsidRPr="001B6304">
              <w:rPr>
                <w:rFonts w:ascii="Arial" w:hAnsi="Arial" w:cs="Arial"/>
                <w:sz w:val="24"/>
                <w:szCs w:val="24"/>
                <w:lang w:val="el-GR"/>
              </w:rPr>
              <w:t xml:space="preserve">για την υπηρεσία από την </w:t>
            </w:r>
            <w:r w:rsidRPr="0090195E">
              <w:rPr>
                <w:rFonts w:ascii="Arial" w:hAnsi="Arial" w:cs="Arial"/>
                <w:sz w:val="23"/>
                <w:szCs w:val="23"/>
                <w:lang w:val="el-GR"/>
              </w:rPr>
              <w:t>1</w:t>
            </w:r>
            <w:r w:rsidRPr="0090195E">
              <w:rPr>
                <w:rFonts w:ascii="Arial" w:hAnsi="Arial" w:cs="Arial"/>
                <w:sz w:val="23"/>
                <w:szCs w:val="23"/>
                <w:vertAlign w:val="superscript"/>
                <w:lang w:val="el-GR"/>
              </w:rPr>
              <w:t>η</w:t>
            </w:r>
            <w:r w:rsidRPr="0090195E">
              <w:rPr>
                <w:rFonts w:ascii="Arial" w:hAnsi="Arial" w:cs="Arial"/>
                <w:sz w:val="23"/>
                <w:szCs w:val="23"/>
                <w:lang w:val="el-GR"/>
              </w:rPr>
              <w:t xml:space="preserve"> Ιανουαρίου</w:t>
            </w:r>
            <w:r w:rsidRPr="001B6304">
              <w:rPr>
                <w:rFonts w:ascii="Arial" w:hAnsi="Arial" w:cs="Arial"/>
                <w:sz w:val="24"/>
                <w:szCs w:val="24"/>
                <w:lang w:val="el-GR"/>
              </w:rPr>
              <w:t xml:space="preserve"> </w:t>
            </w:r>
            <w:r w:rsidRPr="0090195E">
              <w:rPr>
                <w:rFonts w:ascii="Arial" w:hAnsi="Arial" w:cs="Arial"/>
                <w:sz w:val="23"/>
                <w:szCs w:val="23"/>
                <w:lang w:val="el-GR"/>
              </w:rPr>
              <w:t>2013</w:t>
            </w:r>
            <w:r w:rsidRPr="001B6304">
              <w:rPr>
                <w:rFonts w:ascii="Arial" w:hAnsi="Arial" w:cs="Arial"/>
                <w:sz w:val="24"/>
                <w:szCs w:val="24"/>
                <w:lang w:val="el-GR"/>
              </w:rPr>
              <w:t xml:space="preserve"> και μετά </w:t>
            </w:r>
            <w:r w:rsidR="0090195E">
              <w:rPr>
                <w:rFonts w:ascii="Arial" w:hAnsi="Arial" w:cs="Arial"/>
                <w:sz w:val="24"/>
                <w:szCs w:val="24"/>
                <w:lang w:val="el-GR"/>
              </w:rPr>
              <w:t>–</w:t>
            </w:r>
          </w:p>
          <w:p w:rsidR="0090195E" w:rsidRPr="0090195E" w:rsidRDefault="0090195E" w:rsidP="00ED2189">
            <w:pPr>
              <w:tabs>
                <w:tab w:val="left" w:pos="0"/>
                <w:tab w:val="left" w:pos="698"/>
                <w:tab w:val="left" w:pos="1407"/>
              </w:tabs>
              <w:ind w:left="34"/>
              <w:jc w:val="both"/>
              <w:rPr>
                <w:rFonts w:ascii="Arial" w:hAnsi="Arial" w:cs="Arial"/>
                <w:sz w:val="12"/>
                <w:szCs w:val="12"/>
                <w:lang w:val="el-GR"/>
              </w:rPr>
            </w:pPr>
          </w:p>
        </w:tc>
      </w:tr>
      <w:tr w:rsidR="0090195E" w:rsidRPr="002B1C2F" w:rsidTr="009049E1">
        <w:tc>
          <w:tcPr>
            <w:tcW w:w="1600" w:type="dxa"/>
          </w:tcPr>
          <w:p w:rsidR="0090195E" w:rsidRPr="006C6F90" w:rsidRDefault="0090195E"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195E" w:rsidRPr="001B6304" w:rsidRDefault="0090195E" w:rsidP="00C05FE3">
            <w:pPr>
              <w:ind w:left="342" w:firstLine="360"/>
              <w:jc w:val="both"/>
              <w:rPr>
                <w:rFonts w:ascii="Arial" w:hAnsi="Arial" w:cs="Arial"/>
                <w:sz w:val="24"/>
                <w:szCs w:val="24"/>
                <w:lang w:val="el-GR"/>
              </w:rPr>
            </w:pPr>
          </w:p>
        </w:tc>
        <w:tc>
          <w:tcPr>
            <w:tcW w:w="709" w:type="dxa"/>
          </w:tcPr>
          <w:p w:rsidR="0090195E" w:rsidRPr="001B6304" w:rsidRDefault="0090195E" w:rsidP="009547FD">
            <w:pPr>
              <w:ind w:left="1803" w:hanging="1101"/>
              <w:rPr>
                <w:rFonts w:ascii="Arial" w:hAnsi="Arial" w:cs="Arial"/>
                <w:sz w:val="24"/>
                <w:szCs w:val="24"/>
                <w:lang w:val="el-GR"/>
              </w:rPr>
            </w:pPr>
          </w:p>
        </w:tc>
        <w:tc>
          <w:tcPr>
            <w:tcW w:w="567" w:type="dxa"/>
          </w:tcPr>
          <w:p w:rsidR="0090195E" w:rsidRPr="0090195E" w:rsidRDefault="0090195E" w:rsidP="009547FD">
            <w:pPr>
              <w:jc w:val="both"/>
              <w:rPr>
                <w:rFonts w:ascii="Arial" w:hAnsi="Arial" w:cs="Arial"/>
                <w:sz w:val="24"/>
                <w:szCs w:val="24"/>
              </w:rPr>
            </w:pPr>
            <w:r>
              <w:rPr>
                <w:rFonts w:ascii="Arial" w:hAnsi="Arial" w:cs="Arial"/>
                <w:sz w:val="24"/>
                <w:szCs w:val="24"/>
              </w:rPr>
              <w:t>(i)</w:t>
            </w:r>
          </w:p>
        </w:tc>
        <w:tc>
          <w:tcPr>
            <w:tcW w:w="5777" w:type="dxa"/>
            <w:gridSpan w:val="3"/>
          </w:tcPr>
          <w:p w:rsidR="0090195E" w:rsidRPr="005E1E9C" w:rsidRDefault="00F52CAD" w:rsidP="0090195E">
            <w:pPr>
              <w:tabs>
                <w:tab w:val="left" w:pos="33"/>
                <w:tab w:val="left" w:pos="1902"/>
              </w:tabs>
              <w:ind w:left="33"/>
              <w:jc w:val="both"/>
              <w:rPr>
                <w:rFonts w:ascii="Arial" w:hAnsi="Arial" w:cs="Arial"/>
                <w:strike/>
                <w:color w:val="FF0000"/>
                <w:sz w:val="24"/>
                <w:szCs w:val="24"/>
                <w:lang w:val="el-GR"/>
              </w:rPr>
            </w:pPr>
            <w:r>
              <w:rPr>
                <w:rFonts w:ascii="Arial" w:hAnsi="Arial" w:cs="Arial"/>
                <w:sz w:val="24"/>
                <w:szCs w:val="24"/>
                <w:lang w:val="el-GR"/>
              </w:rPr>
              <w:t>ε</w:t>
            </w:r>
            <w:r w:rsidR="0090195E" w:rsidRPr="001B6304">
              <w:rPr>
                <w:rFonts w:ascii="Arial" w:hAnsi="Arial" w:cs="Arial"/>
                <w:sz w:val="24"/>
                <w:szCs w:val="24"/>
                <w:lang w:val="el-GR"/>
              </w:rPr>
              <w:t xml:space="preserve">τήσια σύνταξη με βάση συντελεστή ενός οκτακοσιοστού </w:t>
            </w:r>
            <w:r>
              <w:rPr>
                <w:rFonts w:ascii="Arial" w:hAnsi="Arial" w:cs="Arial"/>
                <w:sz w:val="24"/>
                <w:szCs w:val="24"/>
                <w:lang w:val="el-GR"/>
              </w:rPr>
              <w:t xml:space="preserve">(1/800) </w:t>
            </w:r>
            <w:r w:rsidR="0090195E" w:rsidRPr="001B6304">
              <w:rPr>
                <w:rFonts w:ascii="Arial" w:hAnsi="Arial" w:cs="Arial"/>
                <w:sz w:val="24"/>
                <w:szCs w:val="24"/>
                <w:lang w:val="el-GR"/>
              </w:rPr>
              <w:t>του μέσου όρου των ακαθάριστων συντάξιμων απολαβών του συνόλου των μηνών συντάξιμης υπηρεσίας του</w:t>
            </w:r>
            <w:r w:rsidR="0090195E">
              <w:rPr>
                <w:rFonts w:ascii="Arial" w:hAnsi="Arial" w:cs="Arial"/>
                <w:sz w:val="24"/>
                <w:szCs w:val="24"/>
                <w:lang w:val="el-GR"/>
              </w:rPr>
              <w:t>,</w:t>
            </w:r>
            <w:r w:rsidR="0090195E" w:rsidRPr="001B6304">
              <w:rPr>
                <w:rFonts w:ascii="Arial" w:hAnsi="Arial" w:cs="Arial"/>
                <w:sz w:val="24"/>
                <w:szCs w:val="24"/>
                <w:lang w:val="el-GR"/>
              </w:rPr>
              <w:t xml:space="preserve"> </w:t>
            </w:r>
            <w:r w:rsidR="0090195E">
              <w:rPr>
                <w:rFonts w:ascii="Arial" w:hAnsi="Arial" w:cs="Arial"/>
                <w:sz w:val="24"/>
                <w:szCs w:val="24"/>
                <w:lang w:val="el-GR"/>
              </w:rPr>
              <w:t>μέχρι την ημερομηνία αφυπηρέτησής του, αναπροσαρμοσμένων με την αξία της εκάστοτε ισχύουσας ασφαλιστικής μονάδας του Ταμείου Κοινωνικών Ασφαλίσεων, για κάθε συμπληρωμένο μήνα συντάξιμης υπη</w:t>
            </w:r>
            <w:r w:rsidR="005E1E9C">
              <w:rPr>
                <w:rFonts w:ascii="Arial" w:hAnsi="Arial" w:cs="Arial"/>
                <w:sz w:val="24"/>
                <w:szCs w:val="24"/>
                <w:lang w:val="el-GR"/>
              </w:rPr>
              <w:t>ρεσίας του</w:t>
            </w:r>
            <w:r w:rsidR="005E1E9C" w:rsidRPr="005E1E9C">
              <w:rPr>
                <w:rFonts w:ascii="Arial" w:hAnsi="Arial" w:cs="Arial"/>
                <w:color w:val="FF0000"/>
                <w:sz w:val="24"/>
                <w:szCs w:val="24"/>
                <w:lang w:val="el-GR"/>
              </w:rPr>
              <w:t>:</w:t>
            </w:r>
            <w:r w:rsidR="005E1E9C" w:rsidRPr="005E1E9C">
              <w:rPr>
                <w:rFonts w:ascii="Arial" w:hAnsi="Arial" w:cs="Arial"/>
                <w:sz w:val="24"/>
                <w:szCs w:val="24"/>
                <w:lang w:val="el-GR"/>
              </w:rPr>
              <w:t xml:space="preserve"> </w:t>
            </w:r>
            <w:r w:rsidR="005E1E9C" w:rsidRPr="005E1E9C">
              <w:rPr>
                <w:rFonts w:ascii="Arial" w:hAnsi="Arial" w:cs="Arial"/>
                <w:strike/>
                <w:color w:val="FF0000"/>
                <w:sz w:val="24"/>
                <w:szCs w:val="24"/>
                <w:lang w:val="el-GR"/>
              </w:rPr>
              <w:t>και</w:t>
            </w:r>
          </w:p>
          <w:p w:rsidR="0090195E" w:rsidRDefault="0090195E" w:rsidP="00ED2189">
            <w:pPr>
              <w:tabs>
                <w:tab w:val="left" w:pos="34"/>
                <w:tab w:val="left" w:pos="698"/>
                <w:tab w:val="left" w:pos="1407"/>
              </w:tabs>
              <w:jc w:val="both"/>
              <w:rPr>
                <w:rFonts w:ascii="Arial" w:hAnsi="Arial" w:cs="Arial"/>
                <w:sz w:val="12"/>
                <w:szCs w:val="12"/>
                <w:lang w:val="el-GR"/>
              </w:rPr>
            </w:pPr>
          </w:p>
          <w:p w:rsidR="005E1E9C" w:rsidRDefault="005E1E9C" w:rsidP="00ED2189">
            <w:pPr>
              <w:tabs>
                <w:tab w:val="left" w:pos="34"/>
                <w:tab w:val="left" w:pos="698"/>
                <w:tab w:val="left" w:pos="1407"/>
              </w:tabs>
              <w:jc w:val="both"/>
              <w:rPr>
                <w:rFonts w:ascii="Arial" w:hAnsi="Arial" w:cs="Arial"/>
                <w:sz w:val="12"/>
                <w:szCs w:val="12"/>
                <w:lang w:val="el-GR"/>
              </w:rPr>
            </w:pPr>
          </w:p>
          <w:p w:rsidR="005E1E9C" w:rsidRPr="005E1E9C" w:rsidRDefault="005E1E9C" w:rsidP="00ED2189">
            <w:pPr>
              <w:tabs>
                <w:tab w:val="left" w:pos="34"/>
                <w:tab w:val="left" w:pos="698"/>
                <w:tab w:val="left" w:pos="1407"/>
              </w:tabs>
              <w:jc w:val="both"/>
              <w:rPr>
                <w:rFonts w:ascii="Arial" w:hAnsi="Arial" w:cs="Arial"/>
                <w:color w:val="FF0000"/>
                <w:sz w:val="24"/>
                <w:szCs w:val="24"/>
                <w:lang w:val="el-GR"/>
              </w:rPr>
            </w:pPr>
            <w:r>
              <w:rPr>
                <w:rFonts w:ascii="Arial" w:hAnsi="Arial" w:cs="Arial"/>
                <w:sz w:val="24"/>
                <w:szCs w:val="24"/>
                <w:lang w:val="el-GR"/>
              </w:rPr>
              <w:t xml:space="preserve">   </w:t>
            </w:r>
            <w:r w:rsidRPr="005E1E9C">
              <w:rPr>
                <w:rFonts w:ascii="Arial" w:hAnsi="Arial" w:cs="Arial"/>
                <w:color w:val="FF0000"/>
                <w:sz w:val="24"/>
                <w:szCs w:val="24"/>
                <w:lang w:val="el-GR"/>
              </w:rPr>
              <w:t xml:space="preserve">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 μηνιαίες ακαθάριστες συντάξιμες απολαβές’ καθορίζεται ο μέσος όρος των διαθέσιμων στοιχείων για τις </w:t>
            </w:r>
            <w:r w:rsidRPr="005E1E9C">
              <w:rPr>
                <w:rFonts w:ascii="Arial" w:hAnsi="Arial" w:cs="Arial"/>
                <w:color w:val="FF0000"/>
                <w:sz w:val="24"/>
                <w:szCs w:val="24"/>
                <w:lang w:val="el-GR"/>
              </w:rPr>
              <w:lastRenderedPageBreak/>
              <w:t>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 συντάξιμες απολαβές αναλογούσες σε κάθε τέτοια περίοδο’, καθορίζεται ο μέσος όρος ανάμεσα στον μισθό πρόσληψης και τον πρώτο μήνα για τον οποίο υπάρχουν διαθέσιμα στοιχεία:</w:t>
            </w:r>
          </w:p>
          <w:p w:rsidR="005E1E9C" w:rsidRPr="005C5254" w:rsidRDefault="005E1E9C" w:rsidP="00ED2189">
            <w:pPr>
              <w:tabs>
                <w:tab w:val="left" w:pos="34"/>
                <w:tab w:val="left" w:pos="698"/>
                <w:tab w:val="left" w:pos="1407"/>
              </w:tabs>
              <w:jc w:val="both"/>
              <w:rPr>
                <w:rFonts w:ascii="Arial" w:hAnsi="Arial" w:cs="Arial"/>
                <w:sz w:val="24"/>
                <w:szCs w:val="24"/>
                <w:lang w:val="el-GR"/>
              </w:rPr>
            </w:pPr>
          </w:p>
          <w:p w:rsidR="005E1E9C" w:rsidRPr="005E1E9C" w:rsidRDefault="005E1E9C" w:rsidP="00ED2189">
            <w:pPr>
              <w:tabs>
                <w:tab w:val="left" w:pos="34"/>
                <w:tab w:val="left" w:pos="698"/>
                <w:tab w:val="left" w:pos="1407"/>
              </w:tabs>
              <w:jc w:val="both"/>
              <w:rPr>
                <w:rFonts w:ascii="Arial" w:hAnsi="Arial" w:cs="Arial"/>
                <w:color w:val="FF0000"/>
                <w:sz w:val="24"/>
                <w:szCs w:val="24"/>
                <w:lang w:val="el-GR"/>
              </w:rPr>
            </w:pPr>
            <w:r w:rsidRPr="005E1E9C">
              <w:rPr>
                <w:rFonts w:ascii="Arial" w:hAnsi="Arial" w:cs="Arial"/>
                <w:sz w:val="24"/>
                <w:szCs w:val="24"/>
                <w:lang w:val="el-GR"/>
              </w:rPr>
              <w:t xml:space="preserve">    </w:t>
            </w:r>
            <w:r w:rsidRPr="005E1E9C">
              <w:rPr>
                <w:rFonts w:ascii="Arial" w:hAnsi="Arial" w:cs="Arial"/>
                <w:color w:val="FF0000"/>
                <w:sz w:val="24"/>
                <w:szCs w:val="24"/>
                <w:lang w:val="el-GR"/>
              </w:rPr>
              <w:t xml:space="preserve">Νοείται περαιτέρω ότι, </w:t>
            </w:r>
            <w:r>
              <w:rPr>
                <w:rFonts w:ascii="Arial" w:hAnsi="Arial" w:cs="Arial"/>
                <w:color w:val="FF0000"/>
                <w:sz w:val="24"/>
                <w:szCs w:val="24"/>
                <w:lang w:val="el-GR"/>
              </w:rPr>
              <w:t>οι μηνιαίες ακαθάριστες συντάξιμες απολαβές που προκύπτουν, αναπροσαρμόζονται κατά την αξία της εκάστοτε ισχύουσας ασφαλιστικής μονάδας του Ταμείου Κοινωνικών Ασφαλίσεων για κάθε συμπληρωμένο μήνα συντάξιμης υπηρεσίας.»</w:t>
            </w:r>
          </w:p>
          <w:p w:rsidR="005E1E9C" w:rsidRPr="005E1E9C" w:rsidRDefault="005E1E9C" w:rsidP="00ED2189">
            <w:pPr>
              <w:tabs>
                <w:tab w:val="left" w:pos="34"/>
                <w:tab w:val="left" w:pos="698"/>
                <w:tab w:val="left" w:pos="1407"/>
              </w:tabs>
              <w:jc w:val="both"/>
              <w:rPr>
                <w:rFonts w:ascii="Arial" w:hAnsi="Arial" w:cs="Arial"/>
                <w:sz w:val="24"/>
                <w:szCs w:val="24"/>
                <w:lang w:val="el-GR"/>
              </w:rPr>
            </w:pPr>
            <w:r>
              <w:rPr>
                <w:rFonts w:ascii="Arial" w:hAnsi="Arial" w:cs="Arial"/>
                <w:sz w:val="24"/>
                <w:szCs w:val="24"/>
                <w:lang w:val="el-GR"/>
              </w:rPr>
              <w:t xml:space="preserve"> </w:t>
            </w:r>
          </w:p>
        </w:tc>
      </w:tr>
      <w:tr w:rsidR="00ED2189" w:rsidRPr="002B1C2F" w:rsidTr="009049E1">
        <w:tc>
          <w:tcPr>
            <w:tcW w:w="1600" w:type="dxa"/>
          </w:tcPr>
          <w:p w:rsidR="00ED2189" w:rsidRPr="006C6F90" w:rsidRDefault="00ED2189"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ED2189" w:rsidRPr="001B6304" w:rsidRDefault="00ED2189" w:rsidP="00C05FE3">
            <w:pPr>
              <w:ind w:left="342" w:firstLine="360"/>
              <w:jc w:val="both"/>
              <w:rPr>
                <w:rFonts w:ascii="Arial" w:hAnsi="Arial" w:cs="Arial"/>
                <w:sz w:val="24"/>
                <w:szCs w:val="24"/>
                <w:lang w:val="el-GR"/>
              </w:rPr>
            </w:pPr>
          </w:p>
        </w:tc>
        <w:tc>
          <w:tcPr>
            <w:tcW w:w="709" w:type="dxa"/>
          </w:tcPr>
          <w:p w:rsidR="00ED2189" w:rsidRPr="001B6304" w:rsidRDefault="00ED2189" w:rsidP="009547FD">
            <w:pPr>
              <w:ind w:left="1803" w:hanging="1101"/>
              <w:rPr>
                <w:rFonts w:ascii="Arial" w:hAnsi="Arial" w:cs="Arial"/>
                <w:sz w:val="24"/>
                <w:szCs w:val="24"/>
                <w:lang w:val="el-GR"/>
              </w:rPr>
            </w:pPr>
          </w:p>
        </w:tc>
        <w:tc>
          <w:tcPr>
            <w:tcW w:w="567" w:type="dxa"/>
          </w:tcPr>
          <w:p w:rsidR="00ED2189" w:rsidRPr="0090195E" w:rsidRDefault="0090195E" w:rsidP="009547FD">
            <w:pPr>
              <w:jc w:val="both"/>
              <w:rPr>
                <w:rFonts w:ascii="Arial" w:hAnsi="Arial" w:cs="Arial"/>
                <w:sz w:val="24"/>
                <w:szCs w:val="24"/>
              </w:rPr>
            </w:pPr>
            <w:r>
              <w:rPr>
                <w:rFonts w:ascii="Arial" w:hAnsi="Arial" w:cs="Arial"/>
                <w:sz w:val="24"/>
                <w:szCs w:val="24"/>
              </w:rPr>
              <w:t>(ii)</w:t>
            </w:r>
          </w:p>
        </w:tc>
        <w:tc>
          <w:tcPr>
            <w:tcW w:w="5777" w:type="dxa"/>
            <w:gridSpan w:val="3"/>
          </w:tcPr>
          <w:p w:rsidR="00ED2189" w:rsidRPr="00F52CAD" w:rsidRDefault="0090195E" w:rsidP="00ED2189">
            <w:pPr>
              <w:tabs>
                <w:tab w:val="left" w:pos="34"/>
              </w:tabs>
              <w:ind w:left="34"/>
              <w:jc w:val="both"/>
              <w:rPr>
                <w:rFonts w:ascii="Arial" w:hAnsi="Arial" w:cs="Arial"/>
                <w:sz w:val="24"/>
                <w:szCs w:val="24"/>
                <w:lang w:val="el-GR"/>
              </w:rPr>
            </w:pPr>
            <w:r w:rsidRPr="001B6304">
              <w:rPr>
                <w:rFonts w:ascii="Arial" w:hAnsi="Arial" w:cs="Arial"/>
                <w:sz w:val="24"/>
                <w:szCs w:val="24"/>
                <w:lang w:val="el-GR"/>
              </w:rPr>
              <w:t>εφάπαξ ποσό ίσο με την ετήσια σύνταξη πολλαπλασιαζόμενη επί δεκατέσσερα</w:t>
            </w:r>
            <w:r w:rsidR="00F52CAD">
              <w:rPr>
                <w:rFonts w:ascii="Arial" w:hAnsi="Arial" w:cs="Arial"/>
                <w:sz w:val="24"/>
                <w:szCs w:val="24"/>
                <w:lang w:val="el-GR"/>
              </w:rPr>
              <w:t xml:space="preserve"> (14)</w:t>
            </w:r>
            <w:r w:rsidRPr="001B6304">
              <w:rPr>
                <w:rFonts w:ascii="Arial" w:hAnsi="Arial" w:cs="Arial"/>
                <w:sz w:val="24"/>
                <w:szCs w:val="24"/>
                <w:lang w:val="el-GR"/>
              </w:rPr>
              <w:t xml:space="preserve"> και διαιρούμενου του ποσού που προκύπτει διά τρία</w:t>
            </w:r>
            <w:r w:rsidR="00F52CAD">
              <w:rPr>
                <w:rFonts w:ascii="Arial" w:hAnsi="Arial" w:cs="Arial"/>
                <w:sz w:val="24"/>
                <w:szCs w:val="24"/>
                <w:lang w:val="el-GR"/>
              </w:rPr>
              <w:t xml:space="preserve"> (3)</w:t>
            </w:r>
            <w:r w:rsidR="00F52CAD" w:rsidRPr="00F52CAD">
              <w:rPr>
                <w:rFonts w:ascii="Arial" w:hAnsi="Arial" w:cs="Arial"/>
                <w:sz w:val="24"/>
                <w:szCs w:val="24"/>
                <w:lang w:val="el-GR"/>
              </w:rPr>
              <w:t>:</w:t>
            </w:r>
          </w:p>
          <w:p w:rsidR="00A53FB8" w:rsidRPr="00A53FB8" w:rsidRDefault="00A53FB8" w:rsidP="00ED2189">
            <w:pPr>
              <w:tabs>
                <w:tab w:val="left" w:pos="34"/>
              </w:tabs>
              <w:ind w:left="34"/>
              <w:jc w:val="both"/>
              <w:rPr>
                <w:rFonts w:ascii="Arial" w:hAnsi="Arial" w:cs="Arial"/>
                <w:sz w:val="12"/>
                <w:szCs w:val="12"/>
                <w:lang w:val="el-GR"/>
              </w:rPr>
            </w:pPr>
          </w:p>
        </w:tc>
      </w:tr>
      <w:tr w:rsidR="0090195E" w:rsidRPr="002B1C2F" w:rsidTr="009049E1">
        <w:tc>
          <w:tcPr>
            <w:tcW w:w="1600" w:type="dxa"/>
          </w:tcPr>
          <w:p w:rsidR="0090195E" w:rsidRPr="006C6F90" w:rsidRDefault="0090195E"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195E" w:rsidRPr="001B6304" w:rsidRDefault="0090195E" w:rsidP="00C05FE3">
            <w:pPr>
              <w:ind w:left="342" w:firstLine="360"/>
              <w:jc w:val="both"/>
              <w:rPr>
                <w:rFonts w:ascii="Arial" w:hAnsi="Arial" w:cs="Arial"/>
                <w:sz w:val="24"/>
                <w:szCs w:val="24"/>
                <w:lang w:val="el-GR"/>
              </w:rPr>
            </w:pPr>
          </w:p>
        </w:tc>
        <w:tc>
          <w:tcPr>
            <w:tcW w:w="709" w:type="dxa"/>
          </w:tcPr>
          <w:p w:rsidR="0090195E" w:rsidRPr="001B6304" w:rsidRDefault="0090195E" w:rsidP="009547FD">
            <w:pPr>
              <w:ind w:left="1803" w:hanging="1101"/>
              <w:rPr>
                <w:rFonts w:ascii="Arial" w:hAnsi="Arial" w:cs="Arial"/>
                <w:sz w:val="24"/>
                <w:szCs w:val="24"/>
                <w:lang w:val="el-GR"/>
              </w:rPr>
            </w:pPr>
          </w:p>
        </w:tc>
        <w:tc>
          <w:tcPr>
            <w:tcW w:w="567" w:type="dxa"/>
          </w:tcPr>
          <w:p w:rsidR="0090195E" w:rsidRPr="00F52CAD" w:rsidRDefault="0090195E" w:rsidP="009547FD">
            <w:pPr>
              <w:jc w:val="both"/>
              <w:rPr>
                <w:rFonts w:ascii="Arial" w:hAnsi="Arial" w:cs="Arial"/>
                <w:sz w:val="24"/>
                <w:szCs w:val="24"/>
                <w:lang w:val="el-GR"/>
              </w:rPr>
            </w:pPr>
          </w:p>
        </w:tc>
        <w:tc>
          <w:tcPr>
            <w:tcW w:w="567" w:type="dxa"/>
            <w:gridSpan w:val="2"/>
          </w:tcPr>
          <w:p w:rsidR="0090195E" w:rsidRPr="001B6304" w:rsidRDefault="0090195E" w:rsidP="00ED2189">
            <w:pPr>
              <w:tabs>
                <w:tab w:val="left" w:pos="34"/>
              </w:tabs>
              <w:ind w:left="34"/>
              <w:jc w:val="both"/>
              <w:rPr>
                <w:rFonts w:ascii="Arial" w:hAnsi="Arial" w:cs="Arial"/>
                <w:sz w:val="24"/>
                <w:szCs w:val="24"/>
                <w:lang w:val="el-GR"/>
              </w:rPr>
            </w:pPr>
          </w:p>
        </w:tc>
        <w:tc>
          <w:tcPr>
            <w:tcW w:w="5210" w:type="dxa"/>
          </w:tcPr>
          <w:p w:rsidR="0090195E" w:rsidRPr="001B6304" w:rsidRDefault="0090195E" w:rsidP="002E65A5">
            <w:pPr>
              <w:tabs>
                <w:tab w:val="left" w:pos="1902"/>
              </w:tabs>
              <w:ind w:left="33" w:right="48"/>
              <w:jc w:val="both"/>
              <w:rPr>
                <w:rFonts w:ascii="Arial" w:hAnsi="Arial" w:cs="Arial"/>
                <w:sz w:val="24"/>
                <w:szCs w:val="24"/>
                <w:lang w:val="el-GR"/>
              </w:rPr>
            </w:pPr>
            <w:r w:rsidRPr="001B6304">
              <w:rPr>
                <w:rFonts w:ascii="Arial" w:hAnsi="Arial" w:cs="Arial"/>
                <w:sz w:val="24"/>
                <w:szCs w:val="24"/>
                <w:lang w:val="el-GR"/>
              </w:rPr>
              <w:t xml:space="preserve">Νοείται </w:t>
            </w:r>
            <w:r w:rsidR="001063DA">
              <w:rPr>
                <w:rFonts w:ascii="Arial" w:hAnsi="Arial" w:cs="Arial"/>
                <w:sz w:val="24"/>
                <w:szCs w:val="24"/>
                <w:lang w:val="el-GR"/>
              </w:rPr>
              <w:t xml:space="preserve"> </w:t>
            </w:r>
            <w:r w:rsidRPr="001B6304">
              <w:rPr>
                <w:rFonts w:ascii="Arial" w:hAnsi="Arial" w:cs="Arial"/>
                <w:sz w:val="24"/>
                <w:szCs w:val="24"/>
                <w:lang w:val="el-GR"/>
              </w:rPr>
              <w:t xml:space="preserve">ότι </w:t>
            </w:r>
            <w:r w:rsidR="001063DA">
              <w:rPr>
                <w:rFonts w:ascii="Arial" w:hAnsi="Arial" w:cs="Arial"/>
                <w:sz w:val="24"/>
                <w:szCs w:val="24"/>
                <w:lang w:val="el-GR"/>
              </w:rPr>
              <w:t xml:space="preserve"> </w:t>
            </w:r>
            <w:r w:rsidRPr="001B6304">
              <w:rPr>
                <w:rFonts w:ascii="Arial" w:hAnsi="Arial" w:cs="Arial"/>
                <w:sz w:val="24"/>
                <w:szCs w:val="24"/>
                <w:lang w:val="el-GR"/>
              </w:rPr>
              <w:t xml:space="preserve">ο </w:t>
            </w:r>
            <w:r w:rsidR="001063DA">
              <w:rPr>
                <w:rFonts w:ascii="Arial" w:hAnsi="Arial" w:cs="Arial"/>
                <w:sz w:val="24"/>
                <w:szCs w:val="24"/>
                <w:lang w:val="el-GR"/>
              </w:rPr>
              <w:t xml:space="preserve"> </w:t>
            </w:r>
            <w:r w:rsidRPr="001B6304">
              <w:rPr>
                <w:rFonts w:ascii="Arial" w:hAnsi="Arial" w:cs="Arial"/>
                <w:sz w:val="24"/>
                <w:szCs w:val="24"/>
                <w:lang w:val="el-GR"/>
              </w:rPr>
              <w:t xml:space="preserve">υπάλληλος </w:t>
            </w:r>
            <w:r w:rsidR="001063DA">
              <w:rPr>
                <w:rFonts w:ascii="Arial" w:hAnsi="Arial" w:cs="Arial"/>
                <w:sz w:val="24"/>
                <w:szCs w:val="24"/>
                <w:lang w:val="el-GR"/>
              </w:rPr>
              <w:t xml:space="preserve"> </w:t>
            </w:r>
            <w:r w:rsidRPr="001B6304">
              <w:rPr>
                <w:rFonts w:ascii="Arial" w:hAnsi="Arial" w:cs="Arial"/>
                <w:sz w:val="24"/>
                <w:szCs w:val="24"/>
                <w:lang w:val="el-GR"/>
              </w:rPr>
              <w:t xml:space="preserve">δύναται να επιλέξει </w:t>
            </w:r>
          </w:p>
        </w:tc>
      </w:tr>
      <w:tr w:rsidR="002E65A5" w:rsidRPr="002B1C2F" w:rsidTr="009049E1">
        <w:tc>
          <w:tcPr>
            <w:tcW w:w="1600" w:type="dxa"/>
          </w:tcPr>
          <w:p w:rsidR="002E65A5" w:rsidRDefault="002E65A5"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Default="001C4CBC" w:rsidP="00C05FE3">
            <w:pPr>
              <w:pStyle w:val="NormalWeb"/>
              <w:spacing w:before="0" w:beforeAutospacing="0" w:after="0" w:afterAutospacing="0"/>
              <w:jc w:val="right"/>
              <w:rPr>
                <w:rFonts w:ascii="Arial" w:hAnsi="Arial" w:cs="Arial"/>
                <w:sz w:val="18"/>
                <w:szCs w:val="18"/>
                <w:lang w:val="el-GR"/>
              </w:rPr>
            </w:pPr>
          </w:p>
          <w:p w:rsidR="001C4CBC" w:rsidRPr="006C6F90" w:rsidRDefault="001C4CBC"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 xml:space="preserve">        Πίνακας 1</w:t>
            </w: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9" w:type="dxa"/>
          </w:tcPr>
          <w:p w:rsidR="002E65A5" w:rsidRPr="001B6304" w:rsidRDefault="002E65A5" w:rsidP="009547FD">
            <w:pPr>
              <w:ind w:left="1803" w:hanging="1101"/>
              <w:rPr>
                <w:rFonts w:ascii="Arial" w:hAnsi="Arial" w:cs="Arial"/>
                <w:sz w:val="24"/>
                <w:szCs w:val="24"/>
                <w:lang w:val="el-GR"/>
              </w:rPr>
            </w:pPr>
          </w:p>
        </w:tc>
        <w:tc>
          <w:tcPr>
            <w:tcW w:w="567" w:type="dxa"/>
          </w:tcPr>
          <w:p w:rsidR="002E65A5" w:rsidRPr="0090195E" w:rsidRDefault="002E65A5" w:rsidP="009547FD">
            <w:pPr>
              <w:jc w:val="both"/>
              <w:rPr>
                <w:rFonts w:ascii="Arial" w:hAnsi="Arial" w:cs="Arial"/>
                <w:sz w:val="24"/>
                <w:szCs w:val="24"/>
                <w:lang w:val="el-GR"/>
              </w:rPr>
            </w:pPr>
          </w:p>
        </w:tc>
        <w:tc>
          <w:tcPr>
            <w:tcW w:w="5777" w:type="dxa"/>
            <w:gridSpan w:val="3"/>
          </w:tcPr>
          <w:p w:rsidR="002E65A5" w:rsidRPr="009C01B6" w:rsidRDefault="002E65A5" w:rsidP="00197E6F">
            <w:pPr>
              <w:tabs>
                <w:tab w:val="left" w:pos="1902"/>
              </w:tabs>
              <w:ind w:left="33" w:right="48"/>
              <w:jc w:val="both"/>
              <w:rPr>
                <w:rFonts w:ascii="Arial" w:hAnsi="Arial" w:cs="Arial"/>
                <w:sz w:val="12"/>
                <w:szCs w:val="12"/>
                <w:lang w:val="el-GR"/>
              </w:rPr>
            </w:pPr>
            <w:r w:rsidRPr="001B6304">
              <w:rPr>
                <w:rFonts w:ascii="Arial" w:hAnsi="Arial" w:cs="Arial"/>
                <w:sz w:val="24"/>
                <w:szCs w:val="24"/>
                <w:lang w:val="el-GR"/>
              </w:rPr>
              <w:t>μεταξύ της καταβολής ολόκληρου του εφάπαξ ποσού που αναφέρεται στην εν λόγω υποπαράγραφο ή μετατροπής αυτού σε σταθερό μηνιαίο ποσό ή καταβολής μέρους αυτού σε ποσοστό εικοσιπέντε τοις εκατόν</w:t>
            </w:r>
            <w:r w:rsidR="00197E6F">
              <w:rPr>
                <w:rFonts w:ascii="Arial" w:hAnsi="Arial" w:cs="Arial"/>
                <w:sz w:val="24"/>
                <w:szCs w:val="24"/>
                <w:lang w:val="el-GR"/>
              </w:rPr>
              <w:t xml:space="preserve"> (25%)</w:t>
            </w:r>
            <w:r w:rsidRPr="001B6304">
              <w:rPr>
                <w:rFonts w:ascii="Arial" w:hAnsi="Arial" w:cs="Arial"/>
                <w:sz w:val="24"/>
                <w:szCs w:val="24"/>
                <w:lang w:val="el-GR"/>
              </w:rPr>
              <w:t xml:space="preserve"> ή πενήντα τοις εκατόν </w:t>
            </w:r>
            <w:r w:rsidR="00197E6F">
              <w:rPr>
                <w:rFonts w:ascii="Arial" w:hAnsi="Arial" w:cs="Arial"/>
                <w:sz w:val="24"/>
                <w:szCs w:val="24"/>
                <w:lang w:val="el-GR"/>
              </w:rPr>
              <w:t xml:space="preserve">(50%) </w:t>
            </w:r>
            <w:r w:rsidRPr="001B6304">
              <w:rPr>
                <w:rFonts w:ascii="Arial" w:hAnsi="Arial" w:cs="Arial"/>
                <w:sz w:val="24"/>
                <w:szCs w:val="24"/>
                <w:lang w:val="el-GR"/>
              </w:rPr>
              <w:t>ή εβδομήντα πέντε</w:t>
            </w:r>
            <w:r w:rsidR="00197E6F">
              <w:rPr>
                <w:rFonts w:ascii="Arial" w:hAnsi="Arial" w:cs="Arial"/>
                <w:sz w:val="24"/>
                <w:szCs w:val="24"/>
                <w:lang w:val="el-GR"/>
              </w:rPr>
              <w:t xml:space="preserve"> </w:t>
            </w:r>
            <w:r w:rsidRPr="001B6304">
              <w:rPr>
                <w:rFonts w:ascii="Arial" w:hAnsi="Arial" w:cs="Arial"/>
                <w:sz w:val="24"/>
                <w:szCs w:val="24"/>
                <w:lang w:val="el-GR"/>
              </w:rPr>
              <w:t>τοις εκατόν</w:t>
            </w:r>
            <w:r w:rsidR="00197E6F">
              <w:rPr>
                <w:rFonts w:ascii="Arial" w:hAnsi="Arial" w:cs="Arial"/>
                <w:sz w:val="24"/>
                <w:szCs w:val="24"/>
                <w:lang w:val="el-GR"/>
              </w:rPr>
              <w:t xml:space="preserve"> (75%)</w:t>
            </w:r>
            <w:r w:rsidRPr="001B6304">
              <w:rPr>
                <w:rFonts w:ascii="Arial" w:hAnsi="Arial" w:cs="Arial"/>
                <w:sz w:val="24"/>
                <w:szCs w:val="24"/>
                <w:lang w:val="el-GR"/>
              </w:rPr>
              <w:t xml:space="preserve"> και αναλογιστικής μετατροπής του υπολοίπου σε σταθερό μηνιαίο ποσό. Το σταθερό μηνιαίο ποσό </w:t>
            </w:r>
            <w:r w:rsidR="00197E6F">
              <w:rPr>
                <w:rFonts w:ascii="Arial" w:hAnsi="Arial" w:cs="Arial"/>
                <w:sz w:val="24"/>
                <w:szCs w:val="24"/>
                <w:lang w:val="el-GR"/>
              </w:rPr>
              <w:t>που υπόκειται σε μετατροπή, διαιρείται με το συντελεστή που ορίζεται στον Πίνακα 1, ανάλογα με την ηλικία του υπαλλήλου κατά την αφυπηρέτηση, για να αποδώσει το ετήσιο ποσό το οποίο, στη συνέχεια, διαιρείται διά δώδεκα (12) για να αποδώσει το σταθερό μηνιαίο ποσό</w:t>
            </w:r>
            <w:r w:rsidR="009C01B6" w:rsidRPr="009C01B6">
              <w:rPr>
                <w:rFonts w:ascii="Arial" w:hAnsi="Arial" w:cs="Arial"/>
                <w:color w:val="FF0000"/>
                <w:sz w:val="24"/>
                <w:szCs w:val="24"/>
                <w:lang w:val="el-GR"/>
              </w:rPr>
              <w:t>:</w:t>
            </w:r>
          </w:p>
        </w:tc>
      </w:tr>
      <w:tr w:rsidR="0090195E" w:rsidRPr="002B1C2F" w:rsidTr="009049E1">
        <w:tc>
          <w:tcPr>
            <w:tcW w:w="1600" w:type="dxa"/>
          </w:tcPr>
          <w:p w:rsidR="0090195E" w:rsidRPr="006C6F90" w:rsidRDefault="0090195E"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90195E" w:rsidRPr="001B6304" w:rsidRDefault="0090195E" w:rsidP="00C05FE3">
            <w:pPr>
              <w:ind w:left="342" w:firstLine="360"/>
              <w:jc w:val="both"/>
              <w:rPr>
                <w:rFonts w:ascii="Arial" w:hAnsi="Arial" w:cs="Arial"/>
                <w:sz w:val="24"/>
                <w:szCs w:val="24"/>
                <w:lang w:val="el-GR"/>
              </w:rPr>
            </w:pPr>
          </w:p>
        </w:tc>
        <w:tc>
          <w:tcPr>
            <w:tcW w:w="709" w:type="dxa"/>
          </w:tcPr>
          <w:p w:rsidR="0090195E" w:rsidRPr="001B6304" w:rsidRDefault="0090195E" w:rsidP="009547FD">
            <w:pPr>
              <w:ind w:left="1803" w:hanging="1101"/>
              <w:rPr>
                <w:rFonts w:ascii="Arial" w:hAnsi="Arial" w:cs="Arial"/>
                <w:sz w:val="24"/>
                <w:szCs w:val="24"/>
                <w:lang w:val="el-GR"/>
              </w:rPr>
            </w:pPr>
          </w:p>
        </w:tc>
        <w:tc>
          <w:tcPr>
            <w:tcW w:w="567" w:type="dxa"/>
          </w:tcPr>
          <w:p w:rsidR="0090195E" w:rsidRPr="0090195E" w:rsidRDefault="0090195E" w:rsidP="009547FD">
            <w:pPr>
              <w:jc w:val="both"/>
              <w:rPr>
                <w:rFonts w:ascii="Arial" w:hAnsi="Arial" w:cs="Arial"/>
                <w:sz w:val="24"/>
                <w:szCs w:val="24"/>
                <w:lang w:val="el-GR"/>
              </w:rPr>
            </w:pPr>
          </w:p>
        </w:tc>
        <w:tc>
          <w:tcPr>
            <w:tcW w:w="5777" w:type="dxa"/>
            <w:gridSpan w:val="3"/>
          </w:tcPr>
          <w:p w:rsidR="005F1C2D" w:rsidRPr="00197E6F" w:rsidRDefault="005F1C2D" w:rsidP="002E65A5">
            <w:pPr>
              <w:tabs>
                <w:tab w:val="left" w:pos="1902"/>
              </w:tabs>
              <w:ind w:left="33" w:right="48"/>
              <w:jc w:val="both"/>
              <w:rPr>
                <w:rFonts w:ascii="Arial" w:hAnsi="Arial" w:cs="Arial"/>
                <w:sz w:val="24"/>
                <w:szCs w:val="24"/>
                <w:lang w:val="el-GR"/>
              </w:rPr>
            </w:pPr>
          </w:p>
          <w:p w:rsidR="002E65A5" w:rsidRPr="00197E6F" w:rsidRDefault="005F1C2D" w:rsidP="002E65A5">
            <w:pPr>
              <w:tabs>
                <w:tab w:val="left" w:pos="1902"/>
              </w:tabs>
              <w:ind w:left="33" w:right="48"/>
              <w:jc w:val="both"/>
              <w:rPr>
                <w:rFonts w:ascii="Arial" w:hAnsi="Arial" w:cs="Arial"/>
                <w:color w:val="FF0000"/>
                <w:sz w:val="24"/>
                <w:szCs w:val="24"/>
                <w:lang w:val="el-GR"/>
              </w:rPr>
            </w:pPr>
            <w:r w:rsidRPr="00197E6F">
              <w:rPr>
                <w:rFonts w:ascii="Arial" w:hAnsi="Arial" w:cs="Arial"/>
                <w:color w:val="FF0000"/>
                <w:sz w:val="24"/>
                <w:szCs w:val="24"/>
                <w:lang w:val="el-GR"/>
              </w:rPr>
              <w:t>Νοείται περαιτέρω ότι, η επιλογή αυτή είναι δεσμευτική.»</w:t>
            </w:r>
            <w:r w:rsidR="002E65A5" w:rsidRPr="00197E6F">
              <w:rPr>
                <w:rFonts w:ascii="Arial" w:hAnsi="Arial" w:cs="Arial"/>
                <w:color w:val="FF0000"/>
                <w:sz w:val="24"/>
                <w:szCs w:val="24"/>
                <w:lang w:val="el-GR"/>
              </w:rPr>
              <w:t xml:space="preserve"> </w:t>
            </w:r>
          </w:p>
          <w:p w:rsidR="0090195E" w:rsidRPr="001B6304" w:rsidRDefault="0090195E" w:rsidP="00ED2189">
            <w:pPr>
              <w:tabs>
                <w:tab w:val="left" w:pos="34"/>
              </w:tabs>
              <w:ind w:left="34"/>
              <w:jc w:val="both"/>
              <w:rPr>
                <w:rFonts w:ascii="Arial" w:hAnsi="Arial" w:cs="Arial"/>
                <w:sz w:val="24"/>
                <w:szCs w:val="24"/>
                <w:lang w:val="el-GR"/>
              </w:rPr>
            </w:pP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9" w:type="dxa"/>
          </w:tcPr>
          <w:p w:rsidR="002E65A5" w:rsidRPr="005F1C2D" w:rsidRDefault="002E65A5" w:rsidP="00E16F51">
            <w:pPr>
              <w:jc w:val="right"/>
              <w:rPr>
                <w:rFonts w:ascii="Arial" w:hAnsi="Arial" w:cs="Arial"/>
                <w:sz w:val="24"/>
                <w:szCs w:val="24"/>
                <w:lang w:val="el-GR"/>
              </w:rPr>
            </w:pPr>
            <w:r w:rsidRPr="005F1C2D">
              <w:rPr>
                <w:rFonts w:ascii="Arial" w:hAnsi="Arial" w:cs="Arial"/>
                <w:sz w:val="24"/>
                <w:szCs w:val="24"/>
                <w:lang w:val="el-GR"/>
              </w:rPr>
              <w:t>(2)</w:t>
            </w:r>
          </w:p>
        </w:tc>
        <w:tc>
          <w:tcPr>
            <w:tcW w:w="6344" w:type="dxa"/>
            <w:gridSpan w:val="4"/>
          </w:tcPr>
          <w:p w:rsidR="002E65A5" w:rsidRPr="001B6304" w:rsidRDefault="002E65A5" w:rsidP="009005DD">
            <w:pPr>
              <w:tabs>
                <w:tab w:val="left" w:pos="1902"/>
                <w:tab w:val="left" w:pos="5931"/>
              </w:tabs>
              <w:ind w:left="33" w:right="48"/>
              <w:jc w:val="both"/>
              <w:rPr>
                <w:rFonts w:ascii="Arial" w:hAnsi="Arial" w:cs="Arial"/>
                <w:sz w:val="24"/>
                <w:szCs w:val="24"/>
                <w:lang w:val="el-GR"/>
              </w:rPr>
            </w:pPr>
            <w:r w:rsidRPr="001B6304">
              <w:rPr>
                <w:rFonts w:ascii="Arial" w:hAnsi="Arial" w:cs="Arial"/>
                <w:sz w:val="24"/>
                <w:szCs w:val="24"/>
                <w:lang w:val="el-GR"/>
              </w:rPr>
              <w:t xml:space="preserve">Στις </w:t>
            </w:r>
            <w:r w:rsidR="0087451C">
              <w:rPr>
                <w:rFonts w:ascii="Arial" w:hAnsi="Arial" w:cs="Arial"/>
                <w:sz w:val="24"/>
                <w:szCs w:val="24"/>
                <w:lang w:val="el-GR"/>
              </w:rPr>
              <w:t xml:space="preserve"> </w:t>
            </w:r>
            <w:r w:rsidRPr="001B6304">
              <w:rPr>
                <w:rFonts w:ascii="Arial" w:hAnsi="Arial" w:cs="Arial"/>
                <w:sz w:val="24"/>
                <w:szCs w:val="24"/>
                <w:lang w:val="el-GR"/>
              </w:rPr>
              <w:t>περιπτώσεις</w:t>
            </w:r>
            <w:r w:rsidRPr="002E65A5">
              <w:rPr>
                <w:rFonts w:ascii="Arial" w:hAnsi="Arial" w:cs="Arial"/>
                <w:sz w:val="24"/>
                <w:szCs w:val="24"/>
                <w:lang w:val="el-GR"/>
              </w:rPr>
              <w:t xml:space="preserve"> </w:t>
            </w:r>
            <w:r w:rsidRPr="001B6304">
              <w:rPr>
                <w:rFonts w:ascii="Arial" w:hAnsi="Arial" w:cs="Arial"/>
                <w:sz w:val="24"/>
                <w:szCs w:val="24"/>
                <w:lang w:val="el-GR"/>
              </w:rPr>
              <w:t>όπου</w:t>
            </w:r>
            <w:r w:rsidRPr="002E65A5">
              <w:rPr>
                <w:rFonts w:ascii="Arial" w:hAnsi="Arial" w:cs="Arial"/>
                <w:sz w:val="24"/>
                <w:szCs w:val="24"/>
                <w:lang w:val="el-GR"/>
              </w:rPr>
              <w:t xml:space="preserve"> </w:t>
            </w:r>
            <w:r w:rsidRPr="001B6304">
              <w:rPr>
                <w:rFonts w:ascii="Arial" w:hAnsi="Arial" w:cs="Arial"/>
                <w:sz w:val="24"/>
                <w:szCs w:val="24"/>
                <w:lang w:val="el-GR"/>
              </w:rPr>
              <w:t>στον οικείο</w:t>
            </w:r>
            <w:r w:rsidRPr="002E65A5">
              <w:rPr>
                <w:rFonts w:ascii="Arial" w:hAnsi="Arial" w:cs="Arial"/>
                <w:sz w:val="24"/>
                <w:szCs w:val="24"/>
                <w:lang w:val="el-GR"/>
              </w:rPr>
              <w:t xml:space="preserve"> </w:t>
            </w:r>
            <w:r w:rsidRPr="001B6304">
              <w:rPr>
                <w:rFonts w:ascii="Arial" w:hAnsi="Arial" w:cs="Arial"/>
                <w:sz w:val="24"/>
                <w:szCs w:val="24"/>
                <w:lang w:val="el-GR"/>
              </w:rPr>
              <w:t xml:space="preserve">νόμο ή </w:t>
            </w:r>
            <w:r w:rsidR="009005DD">
              <w:rPr>
                <w:rFonts w:ascii="Arial" w:hAnsi="Arial" w:cs="Arial"/>
                <w:sz w:val="24"/>
                <w:szCs w:val="24"/>
                <w:lang w:val="el-GR"/>
              </w:rPr>
              <w:t>κ</w:t>
            </w:r>
            <w:r w:rsidR="00200C1A">
              <w:rPr>
                <w:rFonts w:ascii="Arial" w:hAnsi="Arial" w:cs="Arial"/>
                <w:sz w:val="24"/>
                <w:szCs w:val="24"/>
                <w:lang w:val="el-GR"/>
              </w:rPr>
              <w:t>ανονισμούς</w:t>
            </w: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53" w:type="dxa"/>
            <w:gridSpan w:val="5"/>
          </w:tcPr>
          <w:p w:rsidR="002E65A5" w:rsidRPr="001B6304" w:rsidRDefault="002E65A5" w:rsidP="002E65A5">
            <w:pPr>
              <w:ind w:left="34"/>
              <w:jc w:val="both"/>
              <w:rPr>
                <w:rFonts w:ascii="Arial" w:hAnsi="Arial" w:cs="Arial"/>
                <w:sz w:val="24"/>
                <w:szCs w:val="24"/>
                <w:lang w:val="el-GR"/>
              </w:rPr>
            </w:pPr>
            <w:r w:rsidRPr="001B6304">
              <w:rPr>
                <w:rFonts w:ascii="Arial" w:hAnsi="Arial" w:cs="Arial"/>
                <w:sz w:val="24"/>
                <w:szCs w:val="24"/>
                <w:lang w:val="el-GR"/>
              </w:rPr>
              <w:t xml:space="preserve">προβλέπεται η καταβολή εφάπαξ ποσού για σκοπούς μεταφοράς συνταξιοδοτικών ωφελημάτων από την  Κυβέρνηση σε οργανισμό του ευρύτερου δημόσιου τομέα και αντίστροφα ή η καταβολή εφάπαξ ποσού για μεταφορά συνταξιοδοτικών ωφελημάτων στην Ευρωπαϊκή Ένωση, αυτά υπολογίζονται αθροιστικά, ως ακολούθως: </w:t>
            </w:r>
          </w:p>
          <w:p w:rsidR="002E65A5" w:rsidRPr="001B6304" w:rsidRDefault="002E65A5" w:rsidP="002E65A5">
            <w:pPr>
              <w:tabs>
                <w:tab w:val="left" w:pos="1902"/>
              </w:tabs>
              <w:ind w:left="33" w:right="48"/>
              <w:jc w:val="both"/>
              <w:rPr>
                <w:rFonts w:ascii="Arial" w:hAnsi="Arial" w:cs="Arial"/>
                <w:sz w:val="24"/>
                <w:szCs w:val="24"/>
                <w:lang w:val="el-GR"/>
              </w:rPr>
            </w:pP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9" w:type="dxa"/>
          </w:tcPr>
          <w:p w:rsidR="002E65A5" w:rsidRPr="00200C1A" w:rsidRDefault="002E65A5" w:rsidP="00200C1A">
            <w:pPr>
              <w:jc w:val="right"/>
              <w:rPr>
                <w:rFonts w:ascii="Arial" w:hAnsi="Arial" w:cs="Arial"/>
                <w:sz w:val="24"/>
                <w:szCs w:val="24"/>
              </w:rPr>
            </w:pPr>
            <w:r w:rsidRPr="00200C1A">
              <w:rPr>
                <w:rFonts w:ascii="Arial" w:hAnsi="Arial" w:cs="Arial"/>
                <w:sz w:val="24"/>
                <w:szCs w:val="24"/>
              </w:rPr>
              <w:t>(α)</w:t>
            </w:r>
          </w:p>
        </w:tc>
        <w:tc>
          <w:tcPr>
            <w:tcW w:w="6344" w:type="dxa"/>
            <w:gridSpan w:val="4"/>
          </w:tcPr>
          <w:p w:rsidR="002E65A5" w:rsidRPr="001B6304" w:rsidRDefault="002E65A5" w:rsidP="002E65A5">
            <w:pPr>
              <w:ind w:firstLine="33"/>
              <w:jc w:val="both"/>
              <w:rPr>
                <w:rFonts w:ascii="Arial" w:hAnsi="Arial" w:cs="Arial"/>
                <w:sz w:val="24"/>
                <w:szCs w:val="24"/>
                <w:lang w:val="el-GR"/>
              </w:rPr>
            </w:pPr>
            <w:r w:rsidRPr="001B6304">
              <w:rPr>
                <w:rFonts w:ascii="Arial" w:hAnsi="Arial" w:cs="Arial"/>
                <w:sz w:val="24"/>
                <w:szCs w:val="24"/>
                <w:lang w:val="el-GR"/>
              </w:rPr>
              <w:t xml:space="preserve">για υπηρεσία </w:t>
            </w:r>
            <w:r>
              <w:rPr>
                <w:rFonts w:ascii="Arial" w:hAnsi="Arial" w:cs="Arial"/>
                <w:sz w:val="24"/>
                <w:szCs w:val="24"/>
                <w:lang w:val="el-GR"/>
              </w:rPr>
              <w:t xml:space="preserve">πριν την </w:t>
            </w:r>
            <w:r w:rsidRPr="001B6304">
              <w:rPr>
                <w:rFonts w:ascii="Arial" w:hAnsi="Arial" w:cs="Arial"/>
                <w:sz w:val="24"/>
                <w:szCs w:val="24"/>
                <w:lang w:val="el-GR"/>
              </w:rPr>
              <w:t>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w:t>
            </w:r>
            <w:r>
              <w:rPr>
                <w:rFonts w:ascii="Arial" w:hAnsi="Arial" w:cs="Arial"/>
                <w:sz w:val="24"/>
                <w:szCs w:val="24"/>
                <w:lang w:val="el-GR"/>
              </w:rPr>
              <w:t xml:space="preserve">Ιανουαρίου </w:t>
            </w:r>
            <w:r w:rsidRPr="001B6304">
              <w:rPr>
                <w:rFonts w:ascii="Arial" w:hAnsi="Arial" w:cs="Arial"/>
                <w:sz w:val="24"/>
                <w:szCs w:val="24"/>
                <w:lang w:val="el-GR"/>
              </w:rPr>
              <w:t>201</w:t>
            </w:r>
            <w:r>
              <w:rPr>
                <w:rFonts w:ascii="Arial" w:hAnsi="Arial" w:cs="Arial"/>
                <w:sz w:val="24"/>
                <w:szCs w:val="24"/>
                <w:lang w:val="el-GR"/>
              </w:rPr>
              <w:t>3</w:t>
            </w:r>
            <w:r w:rsidRPr="001B6304">
              <w:rPr>
                <w:rFonts w:ascii="Arial" w:hAnsi="Arial" w:cs="Arial"/>
                <w:sz w:val="24"/>
                <w:szCs w:val="24"/>
                <w:lang w:val="el-GR"/>
              </w:rPr>
              <w:t xml:space="preserve">, με βάση τις </w:t>
            </w:r>
            <w:r w:rsidRPr="001B6304">
              <w:rPr>
                <w:rFonts w:ascii="Arial" w:hAnsi="Arial" w:cs="Arial"/>
                <w:sz w:val="24"/>
                <w:szCs w:val="24"/>
                <w:lang w:val="el-GR"/>
              </w:rPr>
              <w:lastRenderedPageBreak/>
              <w:t>μηνιαίες συντάξιμες απολαβές του υπαλλήλου κατά την ημερομηνία αφυπηρέτησης ή παραίτησής του· και</w:t>
            </w:r>
          </w:p>
          <w:p w:rsidR="002E65A5" w:rsidRPr="001B6304" w:rsidRDefault="002E65A5" w:rsidP="002E65A5">
            <w:pPr>
              <w:tabs>
                <w:tab w:val="left" w:pos="1902"/>
              </w:tabs>
              <w:ind w:left="33" w:right="48"/>
              <w:jc w:val="both"/>
              <w:rPr>
                <w:rFonts w:ascii="Arial" w:hAnsi="Arial" w:cs="Arial"/>
                <w:sz w:val="24"/>
                <w:szCs w:val="24"/>
                <w:lang w:val="el-GR"/>
              </w:rPr>
            </w:pP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9" w:type="dxa"/>
          </w:tcPr>
          <w:p w:rsidR="002E65A5" w:rsidRPr="00200C1A" w:rsidRDefault="002E65A5" w:rsidP="00200C1A">
            <w:pPr>
              <w:jc w:val="right"/>
              <w:rPr>
                <w:rFonts w:ascii="Arial" w:hAnsi="Arial" w:cs="Arial"/>
                <w:sz w:val="24"/>
                <w:szCs w:val="24"/>
              </w:rPr>
            </w:pPr>
            <w:r w:rsidRPr="00200C1A">
              <w:rPr>
                <w:rFonts w:ascii="Arial" w:hAnsi="Arial" w:cs="Arial"/>
                <w:sz w:val="24"/>
                <w:szCs w:val="24"/>
              </w:rPr>
              <w:t>(β)</w:t>
            </w:r>
          </w:p>
        </w:tc>
        <w:tc>
          <w:tcPr>
            <w:tcW w:w="6344" w:type="dxa"/>
            <w:gridSpan w:val="4"/>
          </w:tcPr>
          <w:p w:rsidR="002E65A5" w:rsidRPr="001B6304" w:rsidRDefault="002E65A5" w:rsidP="002E65A5">
            <w:pPr>
              <w:tabs>
                <w:tab w:val="left" w:pos="1188"/>
                <w:tab w:val="left" w:pos="1374"/>
              </w:tabs>
              <w:ind w:left="33"/>
              <w:jc w:val="both"/>
              <w:rPr>
                <w:rFonts w:ascii="Arial" w:hAnsi="Arial" w:cs="Arial"/>
                <w:sz w:val="24"/>
                <w:szCs w:val="24"/>
                <w:lang w:val="el-GR"/>
              </w:rPr>
            </w:pPr>
            <w:r w:rsidRPr="001B6304">
              <w:rPr>
                <w:rFonts w:ascii="Arial" w:hAnsi="Arial" w:cs="Arial"/>
                <w:sz w:val="24"/>
                <w:szCs w:val="24"/>
                <w:lang w:val="el-GR"/>
              </w:rPr>
              <w:t xml:space="preserve">για υπηρεσία </w:t>
            </w:r>
            <w:r>
              <w:rPr>
                <w:rFonts w:ascii="Arial" w:hAnsi="Arial" w:cs="Arial"/>
                <w:sz w:val="24"/>
                <w:szCs w:val="24"/>
                <w:lang w:val="el-GR"/>
              </w:rPr>
              <w:t xml:space="preserve">από την </w:t>
            </w:r>
            <w:r w:rsidRPr="001B6304">
              <w:rPr>
                <w:rFonts w:ascii="Arial" w:hAnsi="Arial" w:cs="Arial"/>
                <w:sz w:val="24"/>
                <w:szCs w:val="24"/>
                <w:lang w:val="el-GR"/>
              </w:rPr>
              <w:t>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w:t>
            </w:r>
            <w:r>
              <w:rPr>
                <w:rFonts w:ascii="Arial" w:hAnsi="Arial" w:cs="Arial"/>
                <w:sz w:val="24"/>
                <w:szCs w:val="24"/>
                <w:lang w:val="el-GR"/>
              </w:rPr>
              <w:t xml:space="preserve">Ιανουαρίου </w:t>
            </w:r>
            <w:r w:rsidRPr="001B6304">
              <w:rPr>
                <w:rFonts w:ascii="Arial" w:hAnsi="Arial" w:cs="Arial"/>
                <w:sz w:val="24"/>
                <w:szCs w:val="24"/>
                <w:lang w:val="el-GR"/>
              </w:rPr>
              <w:t>201</w:t>
            </w:r>
            <w:r>
              <w:rPr>
                <w:rFonts w:ascii="Arial" w:hAnsi="Arial" w:cs="Arial"/>
                <w:sz w:val="24"/>
                <w:szCs w:val="24"/>
                <w:lang w:val="el-GR"/>
              </w:rPr>
              <w:t>3 και μετά</w:t>
            </w:r>
            <w:r w:rsidRPr="001B6304">
              <w:rPr>
                <w:rFonts w:ascii="Arial" w:hAnsi="Arial" w:cs="Arial"/>
                <w:sz w:val="24"/>
                <w:szCs w:val="24"/>
                <w:lang w:val="el-GR"/>
              </w:rPr>
              <w:t xml:space="preserve">, με βάση το μέσο όρο των ακαθάριστων συντάξιμων απολαβών του συνόλου των μηνών συντάξιμης υπηρεσίας του υπαλλήλου μέχρι </w:t>
            </w:r>
            <w:r>
              <w:rPr>
                <w:rFonts w:ascii="Arial" w:hAnsi="Arial" w:cs="Arial"/>
                <w:sz w:val="24"/>
                <w:szCs w:val="24"/>
                <w:lang w:val="el-GR"/>
              </w:rPr>
              <w:t>την ημερομηνία αφυπηρέτησής του, αναπροσαρμοσμένων με την αξία της εκάστοτε ισχύουσας ασφαλιστικής μονάδας του Ταμείου Κοινωνικών Ασφαλίσεων, για κάθε συμπληρωμένο μήνα συντάξιμης υπηρεσίας του.</w:t>
            </w:r>
          </w:p>
          <w:p w:rsidR="002E65A5" w:rsidRPr="001B6304" w:rsidRDefault="002E65A5" w:rsidP="002E65A5">
            <w:pPr>
              <w:ind w:firstLine="33"/>
              <w:jc w:val="both"/>
              <w:rPr>
                <w:rFonts w:ascii="Arial" w:hAnsi="Arial" w:cs="Arial"/>
                <w:sz w:val="24"/>
                <w:szCs w:val="24"/>
                <w:lang w:val="el-GR"/>
              </w:rPr>
            </w:pP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9" w:type="dxa"/>
          </w:tcPr>
          <w:p w:rsidR="002E65A5" w:rsidRPr="00200C1A" w:rsidRDefault="002E65A5" w:rsidP="00200C1A">
            <w:pPr>
              <w:jc w:val="right"/>
              <w:rPr>
                <w:rFonts w:ascii="Arial" w:hAnsi="Arial" w:cs="Arial"/>
                <w:sz w:val="24"/>
                <w:szCs w:val="24"/>
              </w:rPr>
            </w:pPr>
            <w:r w:rsidRPr="00200C1A">
              <w:rPr>
                <w:rFonts w:ascii="Arial" w:hAnsi="Arial" w:cs="Arial"/>
                <w:sz w:val="24"/>
                <w:szCs w:val="24"/>
              </w:rPr>
              <w:t>(3)</w:t>
            </w:r>
          </w:p>
        </w:tc>
        <w:tc>
          <w:tcPr>
            <w:tcW w:w="6344" w:type="dxa"/>
            <w:gridSpan w:val="4"/>
          </w:tcPr>
          <w:p w:rsidR="002E65A5" w:rsidRPr="001B6304" w:rsidRDefault="002E65A5" w:rsidP="002E65A5">
            <w:pPr>
              <w:ind w:left="33"/>
              <w:jc w:val="both"/>
              <w:rPr>
                <w:rFonts w:ascii="Arial" w:hAnsi="Arial" w:cs="Arial"/>
                <w:sz w:val="24"/>
                <w:szCs w:val="24"/>
                <w:lang w:val="el-GR"/>
              </w:rPr>
            </w:pPr>
            <w:r w:rsidRPr="001B6304">
              <w:rPr>
                <w:rFonts w:ascii="Arial" w:hAnsi="Arial" w:cs="Arial"/>
                <w:sz w:val="24"/>
                <w:szCs w:val="24"/>
                <w:lang w:val="el-GR"/>
              </w:rPr>
              <w:t xml:space="preserve">Η </w:t>
            </w:r>
            <w:r w:rsidR="00E16F51">
              <w:rPr>
                <w:rFonts w:ascii="Arial" w:hAnsi="Arial" w:cs="Arial"/>
                <w:sz w:val="24"/>
                <w:szCs w:val="24"/>
                <w:lang w:val="el-GR"/>
              </w:rPr>
              <w:t xml:space="preserve">  </w:t>
            </w:r>
            <w:r w:rsidRPr="001B6304">
              <w:rPr>
                <w:rFonts w:ascii="Arial" w:hAnsi="Arial" w:cs="Arial"/>
                <w:sz w:val="24"/>
                <w:szCs w:val="24"/>
                <w:lang w:val="el-GR"/>
              </w:rPr>
              <w:t xml:space="preserve">ετήσια </w:t>
            </w:r>
            <w:r w:rsidR="00E16F51">
              <w:rPr>
                <w:rFonts w:ascii="Arial" w:hAnsi="Arial" w:cs="Arial"/>
                <w:sz w:val="24"/>
                <w:szCs w:val="24"/>
                <w:lang w:val="el-GR"/>
              </w:rPr>
              <w:t xml:space="preserve">  </w:t>
            </w:r>
            <w:r w:rsidRPr="001B6304">
              <w:rPr>
                <w:rFonts w:ascii="Arial" w:hAnsi="Arial" w:cs="Arial"/>
                <w:sz w:val="24"/>
                <w:szCs w:val="24"/>
                <w:lang w:val="el-GR"/>
              </w:rPr>
              <w:t>σύνταξη</w:t>
            </w:r>
            <w:r w:rsidR="00E16F51">
              <w:rPr>
                <w:rFonts w:ascii="Arial" w:hAnsi="Arial" w:cs="Arial"/>
                <w:sz w:val="24"/>
                <w:szCs w:val="24"/>
                <w:lang w:val="el-GR"/>
              </w:rPr>
              <w:t xml:space="preserve">  </w:t>
            </w:r>
            <w:r w:rsidRPr="001B6304">
              <w:rPr>
                <w:rFonts w:ascii="Arial" w:hAnsi="Arial" w:cs="Arial"/>
                <w:sz w:val="24"/>
                <w:szCs w:val="24"/>
                <w:lang w:val="el-GR"/>
              </w:rPr>
              <w:t xml:space="preserve"> που </w:t>
            </w:r>
            <w:r w:rsidR="00E16F51">
              <w:rPr>
                <w:rFonts w:ascii="Arial" w:hAnsi="Arial" w:cs="Arial"/>
                <w:sz w:val="24"/>
                <w:szCs w:val="24"/>
                <w:lang w:val="el-GR"/>
              </w:rPr>
              <w:t xml:space="preserve">  </w:t>
            </w:r>
            <w:r w:rsidRPr="001B6304">
              <w:rPr>
                <w:rFonts w:ascii="Arial" w:hAnsi="Arial" w:cs="Arial"/>
                <w:sz w:val="24"/>
                <w:szCs w:val="24"/>
                <w:lang w:val="el-GR"/>
              </w:rPr>
              <w:t xml:space="preserve">καταβάλλεται </w:t>
            </w:r>
            <w:r w:rsidR="00E16F51">
              <w:rPr>
                <w:rFonts w:ascii="Arial" w:hAnsi="Arial" w:cs="Arial"/>
                <w:sz w:val="24"/>
                <w:szCs w:val="24"/>
                <w:lang w:val="el-GR"/>
              </w:rPr>
              <w:t xml:space="preserve">  </w:t>
            </w:r>
            <w:r w:rsidRPr="001B6304">
              <w:rPr>
                <w:rFonts w:ascii="Arial" w:hAnsi="Arial" w:cs="Arial"/>
                <w:sz w:val="24"/>
                <w:szCs w:val="24"/>
                <w:lang w:val="el-GR"/>
              </w:rPr>
              <w:t>σε</w:t>
            </w:r>
            <w:r w:rsidR="00E16F51">
              <w:rPr>
                <w:rFonts w:ascii="Arial" w:hAnsi="Arial" w:cs="Arial"/>
                <w:sz w:val="24"/>
                <w:szCs w:val="24"/>
                <w:lang w:val="el-GR"/>
              </w:rPr>
              <w:t xml:space="preserve">  </w:t>
            </w:r>
            <w:r w:rsidRPr="001B6304">
              <w:rPr>
                <w:rFonts w:ascii="Arial" w:hAnsi="Arial" w:cs="Arial"/>
                <w:sz w:val="24"/>
                <w:szCs w:val="24"/>
                <w:lang w:val="el-GR"/>
              </w:rPr>
              <w:t xml:space="preserve"> υπάλληλο </w:t>
            </w: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53" w:type="dxa"/>
            <w:gridSpan w:val="5"/>
          </w:tcPr>
          <w:p w:rsidR="002E65A5" w:rsidRPr="001B6304" w:rsidRDefault="002E65A5" w:rsidP="002E65A5">
            <w:pPr>
              <w:jc w:val="both"/>
              <w:rPr>
                <w:rFonts w:ascii="Arial" w:hAnsi="Arial" w:cs="Arial"/>
                <w:sz w:val="24"/>
                <w:szCs w:val="24"/>
                <w:lang w:val="el-GR"/>
              </w:rPr>
            </w:pPr>
            <w:r w:rsidRPr="001B6304">
              <w:rPr>
                <w:rFonts w:ascii="Arial" w:hAnsi="Arial" w:cs="Arial"/>
                <w:sz w:val="24"/>
                <w:szCs w:val="24"/>
                <w:lang w:val="el-GR"/>
              </w:rPr>
              <w:t xml:space="preserve">δυνάμει του παρόντος άρθρου κατά την ημερομηνία της αφυπηρέτησής του δεν μπορεί να υπερβαίνει το ένα δεύτερο </w:t>
            </w:r>
            <w:r w:rsidR="00620104">
              <w:rPr>
                <w:rFonts w:ascii="Arial" w:hAnsi="Arial" w:cs="Arial"/>
                <w:sz w:val="24"/>
                <w:szCs w:val="24"/>
                <w:lang w:val="el-GR"/>
              </w:rPr>
              <w:t xml:space="preserve">(1/2) </w:t>
            </w:r>
            <w:r w:rsidRPr="001B6304">
              <w:rPr>
                <w:rFonts w:ascii="Arial" w:hAnsi="Arial" w:cs="Arial"/>
                <w:sz w:val="24"/>
                <w:szCs w:val="24"/>
                <w:lang w:val="el-GR"/>
              </w:rPr>
              <w:t>των ετήσιων συντάξιμων απολαβών του.</w:t>
            </w:r>
          </w:p>
          <w:p w:rsidR="002E65A5" w:rsidRPr="002E65A5" w:rsidRDefault="002E65A5" w:rsidP="002E65A5">
            <w:pPr>
              <w:tabs>
                <w:tab w:val="left" w:pos="1188"/>
                <w:tab w:val="left" w:pos="1374"/>
              </w:tabs>
              <w:ind w:left="33"/>
              <w:jc w:val="both"/>
              <w:rPr>
                <w:rFonts w:ascii="Arial" w:hAnsi="Arial" w:cs="Arial"/>
                <w:sz w:val="12"/>
                <w:szCs w:val="12"/>
                <w:lang w:val="el-GR"/>
              </w:rPr>
            </w:pP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9" w:type="dxa"/>
          </w:tcPr>
          <w:p w:rsidR="002E65A5" w:rsidRPr="00200C1A" w:rsidRDefault="002E65A5" w:rsidP="00200C1A">
            <w:pPr>
              <w:jc w:val="right"/>
              <w:rPr>
                <w:rFonts w:ascii="Arial" w:hAnsi="Arial" w:cs="Arial"/>
                <w:sz w:val="24"/>
                <w:szCs w:val="24"/>
              </w:rPr>
            </w:pPr>
            <w:r w:rsidRPr="00200C1A">
              <w:rPr>
                <w:rFonts w:ascii="Arial" w:hAnsi="Arial" w:cs="Arial"/>
                <w:sz w:val="24"/>
                <w:szCs w:val="24"/>
              </w:rPr>
              <w:t>(4)</w:t>
            </w:r>
          </w:p>
        </w:tc>
        <w:tc>
          <w:tcPr>
            <w:tcW w:w="6344" w:type="dxa"/>
            <w:gridSpan w:val="4"/>
          </w:tcPr>
          <w:p w:rsidR="002E65A5" w:rsidRPr="00E16F51" w:rsidRDefault="002E65A5" w:rsidP="00E16F51">
            <w:pPr>
              <w:jc w:val="both"/>
              <w:rPr>
                <w:rFonts w:ascii="Arial" w:hAnsi="Arial" w:cs="Arial"/>
                <w:sz w:val="24"/>
                <w:szCs w:val="24"/>
                <w:lang w:val="el-GR"/>
              </w:rPr>
            </w:pPr>
            <w:r w:rsidRPr="001B6304">
              <w:rPr>
                <w:rFonts w:ascii="Arial" w:hAnsi="Arial" w:cs="Arial"/>
                <w:sz w:val="24"/>
                <w:szCs w:val="24"/>
                <w:lang w:val="el-GR"/>
              </w:rPr>
              <w:t>Κατά</w:t>
            </w:r>
            <w:r w:rsidR="001063DA">
              <w:rPr>
                <w:rFonts w:ascii="Arial" w:hAnsi="Arial" w:cs="Arial"/>
                <w:sz w:val="24"/>
                <w:szCs w:val="24"/>
                <w:lang w:val="el-GR"/>
              </w:rPr>
              <w:t xml:space="preserve"> </w:t>
            </w:r>
            <w:r w:rsidRPr="001B6304">
              <w:rPr>
                <w:rFonts w:ascii="Arial" w:hAnsi="Arial" w:cs="Arial"/>
                <w:sz w:val="24"/>
                <w:szCs w:val="24"/>
                <w:lang w:val="el-GR"/>
              </w:rPr>
              <w:t xml:space="preserve"> τον</w:t>
            </w:r>
            <w:r w:rsidR="001063DA">
              <w:rPr>
                <w:rFonts w:ascii="Arial" w:hAnsi="Arial" w:cs="Arial"/>
                <w:sz w:val="24"/>
                <w:szCs w:val="24"/>
                <w:lang w:val="el-GR"/>
              </w:rPr>
              <w:t xml:space="preserve"> </w:t>
            </w:r>
            <w:r w:rsidRPr="001B6304">
              <w:rPr>
                <w:rFonts w:ascii="Arial" w:hAnsi="Arial" w:cs="Arial"/>
                <w:sz w:val="24"/>
                <w:szCs w:val="24"/>
                <w:lang w:val="el-GR"/>
              </w:rPr>
              <w:t xml:space="preserve"> υπολογισμό </w:t>
            </w:r>
            <w:r w:rsidR="001063DA">
              <w:rPr>
                <w:rFonts w:ascii="Arial" w:hAnsi="Arial" w:cs="Arial"/>
                <w:sz w:val="24"/>
                <w:szCs w:val="24"/>
                <w:lang w:val="el-GR"/>
              </w:rPr>
              <w:t xml:space="preserve"> </w:t>
            </w:r>
            <w:r w:rsidRPr="001B6304">
              <w:rPr>
                <w:rFonts w:ascii="Arial" w:hAnsi="Arial" w:cs="Arial"/>
                <w:sz w:val="24"/>
                <w:szCs w:val="24"/>
                <w:lang w:val="el-GR"/>
              </w:rPr>
              <w:t xml:space="preserve">των ωφελημάτων αφυπηρέτησης </w:t>
            </w: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53" w:type="dxa"/>
            <w:gridSpan w:val="5"/>
          </w:tcPr>
          <w:p w:rsidR="002E65A5" w:rsidRPr="004528C6" w:rsidRDefault="002E65A5" w:rsidP="002E65A5">
            <w:pPr>
              <w:jc w:val="both"/>
              <w:rPr>
                <w:rFonts w:ascii="Arial" w:hAnsi="Arial" w:cs="Arial"/>
                <w:sz w:val="24"/>
                <w:szCs w:val="24"/>
                <w:lang w:val="el-GR"/>
              </w:rPr>
            </w:pPr>
            <w:r w:rsidRPr="002E65A5">
              <w:rPr>
                <w:rFonts w:ascii="Arial" w:hAnsi="Arial" w:cs="Arial"/>
                <w:sz w:val="24"/>
                <w:szCs w:val="24"/>
                <w:lang w:val="el-GR"/>
              </w:rPr>
              <w:t>μέλους της Αστυνομίας για την υπηρεσία του από 1</w:t>
            </w:r>
            <w:r w:rsidRPr="002E65A5">
              <w:rPr>
                <w:rFonts w:ascii="Arial" w:hAnsi="Arial" w:cs="Arial"/>
                <w:sz w:val="24"/>
                <w:szCs w:val="24"/>
                <w:vertAlign w:val="superscript"/>
                <w:lang w:val="el-GR"/>
              </w:rPr>
              <w:t>η</w:t>
            </w:r>
            <w:r w:rsidRPr="002E65A5">
              <w:rPr>
                <w:rFonts w:ascii="Arial" w:hAnsi="Arial" w:cs="Arial"/>
                <w:sz w:val="24"/>
                <w:szCs w:val="24"/>
                <w:lang w:val="el-GR"/>
              </w:rPr>
              <w:t xml:space="preserve"> Ιανουαρίου 2013 και μετά, δεν λαμβάνεται υπόψη οποιαδήποτε πλασματική υπηρεσία ή οποιεσδήποτε π</w:t>
            </w:r>
            <w:r w:rsidR="0087451C">
              <w:rPr>
                <w:rFonts w:ascii="Arial" w:hAnsi="Arial" w:cs="Arial"/>
                <w:sz w:val="24"/>
                <w:szCs w:val="24"/>
                <w:lang w:val="el-GR"/>
              </w:rPr>
              <w:t>ρόσθετες προσαυξήσεις, όπως αυτές</w:t>
            </w:r>
            <w:r w:rsidRPr="002E65A5">
              <w:rPr>
                <w:rFonts w:ascii="Arial" w:hAnsi="Arial" w:cs="Arial"/>
                <w:sz w:val="24"/>
                <w:szCs w:val="24"/>
                <w:lang w:val="el-GR"/>
              </w:rPr>
              <w:t xml:space="preserve"> προνοούνται στο κυβερνητικό σχέδιο συντάξεων</w:t>
            </w:r>
            <w:r w:rsidRPr="004528C6">
              <w:rPr>
                <w:rFonts w:ascii="Arial" w:hAnsi="Arial" w:cs="Arial"/>
                <w:sz w:val="24"/>
                <w:szCs w:val="24"/>
                <w:lang w:val="el-GR"/>
              </w:rPr>
              <w:t>:</w:t>
            </w:r>
          </w:p>
          <w:p w:rsidR="002E65A5" w:rsidRPr="002E65A5" w:rsidRDefault="002E65A5" w:rsidP="002E65A5">
            <w:pPr>
              <w:tabs>
                <w:tab w:val="left" w:pos="1188"/>
                <w:tab w:val="left" w:pos="1374"/>
              </w:tabs>
              <w:ind w:left="33"/>
              <w:jc w:val="both"/>
              <w:rPr>
                <w:rFonts w:ascii="Arial" w:hAnsi="Arial" w:cs="Arial"/>
                <w:sz w:val="12"/>
                <w:szCs w:val="12"/>
                <w:lang w:val="el-GR"/>
              </w:rPr>
            </w:pPr>
          </w:p>
        </w:tc>
      </w:tr>
      <w:tr w:rsidR="00E16F51" w:rsidRPr="002B1C2F" w:rsidTr="009049E1">
        <w:tc>
          <w:tcPr>
            <w:tcW w:w="1600" w:type="dxa"/>
          </w:tcPr>
          <w:p w:rsidR="00E16F51" w:rsidRPr="006C6F90" w:rsidRDefault="00E16F51"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E16F51" w:rsidRPr="001B6304" w:rsidRDefault="00E16F51" w:rsidP="00C05FE3">
            <w:pPr>
              <w:ind w:left="342" w:firstLine="360"/>
              <w:jc w:val="both"/>
              <w:rPr>
                <w:rFonts w:ascii="Arial" w:hAnsi="Arial" w:cs="Arial"/>
                <w:sz w:val="24"/>
                <w:szCs w:val="24"/>
                <w:lang w:val="el-GR"/>
              </w:rPr>
            </w:pPr>
          </w:p>
        </w:tc>
        <w:tc>
          <w:tcPr>
            <w:tcW w:w="709" w:type="dxa"/>
          </w:tcPr>
          <w:p w:rsidR="00E16F51" w:rsidRPr="002E65A5" w:rsidRDefault="00E16F51" w:rsidP="002E65A5">
            <w:pPr>
              <w:jc w:val="both"/>
              <w:rPr>
                <w:rFonts w:ascii="Arial" w:hAnsi="Arial" w:cs="Arial"/>
                <w:sz w:val="24"/>
                <w:szCs w:val="24"/>
                <w:lang w:val="el-GR"/>
              </w:rPr>
            </w:pPr>
          </w:p>
        </w:tc>
        <w:tc>
          <w:tcPr>
            <w:tcW w:w="6344" w:type="dxa"/>
            <w:gridSpan w:val="4"/>
          </w:tcPr>
          <w:p w:rsidR="00E16F51" w:rsidRPr="002E65A5" w:rsidRDefault="00E16F51" w:rsidP="002E65A5">
            <w:pPr>
              <w:jc w:val="both"/>
              <w:rPr>
                <w:rFonts w:ascii="Arial" w:hAnsi="Arial" w:cs="Arial"/>
                <w:sz w:val="24"/>
                <w:szCs w:val="24"/>
                <w:lang w:val="el-GR"/>
              </w:rPr>
            </w:pPr>
            <w:r w:rsidRPr="001B6304">
              <w:rPr>
                <w:rFonts w:ascii="Arial" w:hAnsi="Arial" w:cs="Arial"/>
                <w:sz w:val="24"/>
                <w:szCs w:val="24"/>
                <w:lang w:val="el-GR"/>
              </w:rPr>
              <w:t xml:space="preserve">Νοείται </w:t>
            </w:r>
            <w:r>
              <w:rPr>
                <w:rFonts w:ascii="Arial" w:hAnsi="Arial" w:cs="Arial"/>
                <w:sz w:val="24"/>
                <w:szCs w:val="24"/>
                <w:lang w:val="el-GR"/>
              </w:rPr>
              <w:t xml:space="preserve"> </w:t>
            </w:r>
            <w:r w:rsidRPr="001B6304">
              <w:rPr>
                <w:rFonts w:ascii="Arial" w:hAnsi="Arial" w:cs="Arial"/>
                <w:sz w:val="24"/>
                <w:szCs w:val="24"/>
                <w:lang w:val="el-GR"/>
              </w:rPr>
              <w:t xml:space="preserve">ότι, </w:t>
            </w:r>
            <w:r>
              <w:rPr>
                <w:rFonts w:ascii="Arial" w:hAnsi="Arial" w:cs="Arial"/>
                <w:sz w:val="24"/>
                <w:szCs w:val="24"/>
                <w:lang w:val="el-GR"/>
              </w:rPr>
              <w:t xml:space="preserve"> </w:t>
            </w:r>
            <w:r w:rsidRPr="001B6304">
              <w:rPr>
                <w:rFonts w:ascii="Arial" w:hAnsi="Arial" w:cs="Arial"/>
                <w:sz w:val="24"/>
                <w:szCs w:val="24"/>
                <w:lang w:val="el-GR"/>
              </w:rPr>
              <w:t xml:space="preserve">για </w:t>
            </w:r>
            <w:r>
              <w:rPr>
                <w:rFonts w:ascii="Arial" w:hAnsi="Arial" w:cs="Arial"/>
                <w:sz w:val="24"/>
                <w:szCs w:val="24"/>
                <w:lang w:val="el-GR"/>
              </w:rPr>
              <w:t xml:space="preserve"> </w:t>
            </w:r>
            <w:r w:rsidRPr="001B6304">
              <w:rPr>
                <w:rFonts w:ascii="Arial" w:hAnsi="Arial" w:cs="Arial"/>
                <w:sz w:val="24"/>
                <w:szCs w:val="24"/>
                <w:lang w:val="el-GR"/>
              </w:rPr>
              <w:t xml:space="preserve">την </w:t>
            </w:r>
            <w:r>
              <w:rPr>
                <w:rFonts w:ascii="Arial" w:hAnsi="Arial" w:cs="Arial"/>
                <w:sz w:val="24"/>
                <w:szCs w:val="24"/>
                <w:lang w:val="el-GR"/>
              </w:rPr>
              <w:t xml:space="preserve"> </w:t>
            </w:r>
            <w:r w:rsidRPr="001B6304">
              <w:rPr>
                <w:rFonts w:ascii="Arial" w:hAnsi="Arial" w:cs="Arial"/>
                <w:sz w:val="24"/>
                <w:szCs w:val="24"/>
                <w:lang w:val="el-GR"/>
              </w:rPr>
              <w:t xml:space="preserve">υπηρεσία </w:t>
            </w:r>
            <w:r>
              <w:rPr>
                <w:rFonts w:ascii="Arial" w:hAnsi="Arial" w:cs="Arial"/>
                <w:sz w:val="24"/>
                <w:szCs w:val="24"/>
                <w:lang w:val="el-GR"/>
              </w:rPr>
              <w:t xml:space="preserve"> πριν  την  </w:t>
            </w:r>
            <w:r w:rsidRPr="001B6304">
              <w:rPr>
                <w:rFonts w:ascii="Arial" w:hAnsi="Arial" w:cs="Arial"/>
                <w:sz w:val="24"/>
                <w:szCs w:val="24"/>
                <w:lang w:val="el-GR"/>
              </w:rPr>
              <w:t>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w:t>
            </w:r>
            <w:r>
              <w:rPr>
                <w:rFonts w:ascii="Arial" w:hAnsi="Arial" w:cs="Arial"/>
                <w:sz w:val="24"/>
                <w:szCs w:val="24"/>
                <w:lang w:val="el-GR"/>
              </w:rPr>
              <w:t xml:space="preserve"> Ιανουαρίου</w:t>
            </w:r>
          </w:p>
        </w:tc>
      </w:tr>
      <w:tr w:rsidR="002E65A5" w:rsidRPr="002B1C2F" w:rsidTr="009049E1">
        <w:tc>
          <w:tcPr>
            <w:tcW w:w="1600" w:type="dxa"/>
          </w:tcPr>
          <w:p w:rsidR="002E65A5" w:rsidRPr="006C6F90" w:rsidRDefault="002E65A5" w:rsidP="00C05FE3">
            <w:pPr>
              <w:pStyle w:val="NormalWeb"/>
              <w:spacing w:before="0" w:beforeAutospacing="0" w:after="0" w:afterAutospacing="0"/>
              <w:jc w:val="right"/>
              <w:rPr>
                <w:rFonts w:ascii="Arial" w:hAnsi="Arial" w:cs="Arial"/>
                <w:sz w:val="18"/>
                <w:szCs w:val="18"/>
                <w:lang w:val="el-GR"/>
              </w:rPr>
            </w:pPr>
          </w:p>
        </w:tc>
        <w:tc>
          <w:tcPr>
            <w:tcW w:w="776" w:type="dxa"/>
            <w:gridSpan w:val="4"/>
          </w:tcPr>
          <w:p w:rsidR="002E65A5" w:rsidRPr="001B6304" w:rsidRDefault="002E65A5" w:rsidP="00C05FE3">
            <w:pPr>
              <w:ind w:left="342" w:firstLine="360"/>
              <w:jc w:val="both"/>
              <w:rPr>
                <w:rFonts w:ascii="Arial" w:hAnsi="Arial" w:cs="Arial"/>
                <w:sz w:val="24"/>
                <w:szCs w:val="24"/>
                <w:lang w:val="el-GR"/>
              </w:rPr>
            </w:pPr>
          </w:p>
        </w:tc>
        <w:tc>
          <w:tcPr>
            <w:tcW w:w="7053" w:type="dxa"/>
            <w:gridSpan w:val="5"/>
          </w:tcPr>
          <w:p w:rsidR="00E16F51" w:rsidRPr="005C5254" w:rsidRDefault="002E65A5" w:rsidP="00E16F51">
            <w:pPr>
              <w:ind w:left="34"/>
              <w:jc w:val="both"/>
              <w:rPr>
                <w:rFonts w:ascii="Arial" w:hAnsi="Arial" w:cs="Arial"/>
                <w:color w:val="FF0000"/>
                <w:sz w:val="24"/>
                <w:szCs w:val="24"/>
                <w:lang w:val="el-GR"/>
              </w:rPr>
            </w:pPr>
            <w:r w:rsidRPr="001B6304">
              <w:rPr>
                <w:rFonts w:ascii="Arial" w:hAnsi="Arial" w:cs="Arial"/>
                <w:sz w:val="24"/>
                <w:szCs w:val="24"/>
                <w:lang w:val="el-GR"/>
              </w:rPr>
              <w:t>201</w:t>
            </w:r>
            <w:r>
              <w:rPr>
                <w:rFonts w:ascii="Arial" w:hAnsi="Arial" w:cs="Arial"/>
                <w:sz w:val="24"/>
                <w:szCs w:val="24"/>
                <w:lang w:val="el-GR"/>
              </w:rPr>
              <w:t>3</w:t>
            </w:r>
            <w:r w:rsidRPr="001B6304">
              <w:rPr>
                <w:rFonts w:ascii="Arial" w:hAnsi="Arial" w:cs="Arial"/>
                <w:sz w:val="24"/>
                <w:szCs w:val="24"/>
                <w:lang w:val="el-GR"/>
              </w:rPr>
              <w:t xml:space="preserve">, θα </w:t>
            </w:r>
            <w:r w:rsidR="00E16F51" w:rsidRPr="001B6304">
              <w:rPr>
                <w:rFonts w:ascii="Arial" w:hAnsi="Arial" w:cs="Arial"/>
                <w:sz w:val="24"/>
                <w:szCs w:val="24"/>
                <w:lang w:val="el-GR"/>
              </w:rPr>
              <w:t>εξακολουθούν να εφαρμόζονται οι διατάξεις του κυβερνητικού σχεδίου συντάξεων</w:t>
            </w:r>
            <w:r w:rsidR="00BF5ED9" w:rsidRPr="00BF5ED9">
              <w:rPr>
                <w:rFonts w:ascii="Arial" w:hAnsi="Arial" w:cs="Arial"/>
                <w:color w:val="FF0000"/>
                <w:sz w:val="24"/>
                <w:szCs w:val="24"/>
                <w:lang w:val="el-GR"/>
              </w:rPr>
              <w:t>:</w:t>
            </w:r>
          </w:p>
          <w:p w:rsidR="00BF5ED9" w:rsidRPr="005C5254" w:rsidRDefault="00BF5ED9" w:rsidP="00E16F51">
            <w:pPr>
              <w:ind w:left="34"/>
              <w:jc w:val="both"/>
              <w:rPr>
                <w:rFonts w:ascii="Arial" w:hAnsi="Arial" w:cs="Arial"/>
                <w:color w:val="FF0000"/>
                <w:sz w:val="24"/>
                <w:szCs w:val="24"/>
                <w:lang w:val="el-GR"/>
              </w:rPr>
            </w:pPr>
          </w:p>
          <w:p w:rsidR="00BF5ED9" w:rsidRPr="00BF5ED9" w:rsidRDefault="00BF5ED9" w:rsidP="00E16F51">
            <w:pPr>
              <w:ind w:left="34"/>
              <w:jc w:val="both"/>
              <w:rPr>
                <w:rFonts w:ascii="Arial" w:hAnsi="Arial" w:cs="Arial"/>
                <w:sz w:val="24"/>
                <w:szCs w:val="24"/>
                <w:lang w:val="el-GR"/>
              </w:rPr>
            </w:pPr>
            <w:r w:rsidRPr="00BF5ED9">
              <w:rPr>
                <w:rFonts w:ascii="Arial" w:hAnsi="Arial" w:cs="Arial"/>
                <w:color w:val="FF0000"/>
                <w:sz w:val="24"/>
                <w:szCs w:val="24"/>
                <w:lang w:val="el-GR"/>
              </w:rPr>
              <w:t xml:space="preserve">          Νοείται </w:t>
            </w:r>
            <w:r>
              <w:rPr>
                <w:rFonts w:ascii="Arial" w:hAnsi="Arial" w:cs="Arial"/>
                <w:color w:val="FF0000"/>
                <w:sz w:val="24"/>
                <w:szCs w:val="24"/>
                <w:lang w:val="el-GR"/>
              </w:rPr>
              <w:t>περαιτέρω ότι, σε περίπτωση που κατά τον υπολογισμό των ωφελημάτων αφυπηρέτησης μέλους της Αστυνομίας για την υπηρεσία του πριν την 1</w:t>
            </w:r>
            <w:r w:rsidRPr="00BF5ED9">
              <w:rPr>
                <w:rFonts w:ascii="Arial" w:hAnsi="Arial" w:cs="Arial"/>
                <w:color w:val="FF0000"/>
                <w:sz w:val="24"/>
                <w:szCs w:val="24"/>
                <w:vertAlign w:val="superscript"/>
                <w:lang w:val="el-GR"/>
              </w:rPr>
              <w:t>η</w:t>
            </w:r>
            <w:r>
              <w:rPr>
                <w:rFonts w:ascii="Arial" w:hAnsi="Arial" w:cs="Arial"/>
                <w:color w:val="FF0000"/>
                <w:sz w:val="24"/>
                <w:szCs w:val="24"/>
                <w:lang w:val="el-GR"/>
              </w:rPr>
              <w:t xml:space="preserve"> Ιανουαρίου 2013, λαμβάνεται υπόψη πλασματική υπηρεσία δυνάμει των διατάξεων του εδαφίου (2) του άρθρου 8 των περί Συντάξεων Νόμων του 1997 έως (Αρ. 2) του 2012, το οποίο προβλέπει περί του κυβερνητικού σχεδίου συντάξεων, η υπηρεσία αυτή μειώνεται κατά τους μήνες πραγματικής υπηρεσίας που δυνατόν το μέλος να έχει από την 1</w:t>
            </w:r>
            <w:r w:rsidRPr="00BF5ED9">
              <w:rPr>
                <w:rFonts w:ascii="Arial" w:hAnsi="Arial" w:cs="Arial"/>
                <w:color w:val="FF0000"/>
                <w:sz w:val="24"/>
                <w:szCs w:val="24"/>
                <w:vertAlign w:val="superscript"/>
                <w:lang w:val="el-GR"/>
              </w:rPr>
              <w:t>η</w:t>
            </w:r>
            <w:r>
              <w:rPr>
                <w:rFonts w:ascii="Arial" w:hAnsi="Arial" w:cs="Arial"/>
                <w:color w:val="FF0000"/>
                <w:sz w:val="24"/>
                <w:szCs w:val="24"/>
                <w:lang w:val="el-GR"/>
              </w:rPr>
              <w:t xml:space="preserve"> Ιανουαρίου 2013 και εντεύθεν.</w:t>
            </w:r>
          </w:p>
          <w:p w:rsidR="002E65A5" w:rsidRPr="001B6304" w:rsidRDefault="002E65A5" w:rsidP="00E16F51">
            <w:pPr>
              <w:ind w:left="34"/>
              <w:jc w:val="both"/>
              <w:rPr>
                <w:rFonts w:ascii="Arial" w:hAnsi="Arial" w:cs="Arial"/>
                <w:sz w:val="24"/>
                <w:szCs w:val="24"/>
                <w:lang w:val="el-GR"/>
              </w:rPr>
            </w:pPr>
          </w:p>
        </w:tc>
      </w:tr>
      <w:tr w:rsidR="002A08A5" w:rsidRPr="002B1C2F" w:rsidTr="009049E1">
        <w:tc>
          <w:tcPr>
            <w:tcW w:w="1600" w:type="dxa"/>
            <w:vAlign w:val="bottom"/>
          </w:tcPr>
          <w:p w:rsidR="002A08A5" w:rsidRPr="00876402" w:rsidRDefault="002A08A5" w:rsidP="00E16F51">
            <w:pPr>
              <w:pStyle w:val="NormalWeb"/>
              <w:spacing w:before="0" w:beforeAutospacing="0" w:after="0" w:afterAutospacing="0"/>
              <w:ind w:right="108"/>
              <w:jc w:val="right"/>
              <w:rPr>
                <w:rFonts w:ascii="Arial" w:hAnsi="Arial" w:cs="Arial"/>
                <w:sz w:val="16"/>
                <w:szCs w:val="16"/>
                <w:lang w:val="el-GR"/>
              </w:rPr>
            </w:pPr>
            <w:r w:rsidRPr="00876402">
              <w:rPr>
                <w:rFonts w:ascii="Arial" w:hAnsi="Arial" w:cs="Arial"/>
                <w:sz w:val="16"/>
                <w:szCs w:val="16"/>
                <w:lang w:val="el-GR"/>
              </w:rPr>
              <w:t>Φορολόγηση</w:t>
            </w:r>
          </w:p>
        </w:tc>
        <w:tc>
          <w:tcPr>
            <w:tcW w:w="776" w:type="dxa"/>
            <w:gridSpan w:val="4"/>
          </w:tcPr>
          <w:p w:rsidR="002A08A5" w:rsidRPr="002A08A5" w:rsidRDefault="002A08A5" w:rsidP="002A08A5">
            <w:pPr>
              <w:jc w:val="right"/>
              <w:rPr>
                <w:rFonts w:ascii="Arial" w:hAnsi="Arial" w:cs="Arial"/>
                <w:sz w:val="24"/>
                <w:szCs w:val="24"/>
                <w:lang w:val="el-GR"/>
              </w:rPr>
            </w:pPr>
            <w:r>
              <w:rPr>
                <w:rFonts w:ascii="Arial" w:hAnsi="Arial" w:cs="Arial"/>
                <w:sz w:val="24"/>
                <w:szCs w:val="24"/>
                <w:lang w:val="el-GR"/>
              </w:rPr>
              <w:t>8.</w:t>
            </w:r>
          </w:p>
        </w:tc>
        <w:tc>
          <w:tcPr>
            <w:tcW w:w="7053" w:type="dxa"/>
            <w:gridSpan w:val="5"/>
          </w:tcPr>
          <w:p w:rsidR="002A08A5" w:rsidRPr="001B6304" w:rsidRDefault="002A08A5" w:rsidP="002A08A5">
            <w:pPr>
              <w:ind w:left="34"/>
              <w:jc w:val="both"/>
              <w:rPr>
                <w:rFonts w:ascii="Arial" w:hAnsi="Arial" w:cs="Arial"/>
                <w:sz w:val="24"/>
                <w:szCs w:val="24"/>
                <w:lang w:val="el-GR"/>
              </w:rPr>
            </w:pPr>
            <w:r w:rsidRPr="001B6304">
              <w:rPr>
                <w:rFonts w:ascii="Arial" w:hAnsi="Arial" w:cs="Arial"/>
                <w:sz w:val="24"/>
                <w:szCs w:val="24"/>
                <w:lang w:val="el-GR"/>
              </w:rPr>
              <w:t xml:space="preserve">Οποιοδήποτε </w:t>
            </w:r>
            <w:r w:rsidR="002C5CCF">
              <w:rPr>
                <w:rFonts w:ascii="Arial" w:hAnsi="Arial" w:cs="Arial"/>
                <w:sz w:val="24"/>
                <w:szCs w:val="24"/>
                <w:lang w:val="el-GR"/>
              </w:rPr>
              <w:t xml:space="preserve">  </w:t>
            </w:r>
            <w:r w:rsidRPr="001B6304">
              <w:rPr>
                <w:rFonts w:ascii="Arial" w:hAnsi="Arial" w:cs="Arial"/>
                <w:sz w:val="24"/>
                <w:szCs w:val="24"/>
                <w:lang w:val="el-GR"/>
              </w:rPr>
              <w:t xml:space="preserve">εφάπαξ </w:t>
            </w:r>
            <w:r w:rsidR="002C5CCF">
              <w:rPr>
                <w:rFonts w:ascii="Arial" w:hAnsi="Arial" w:cs="Arial"/>
                <w:sz w:val="24"/>
                <w:szCs w:val="24"/>
                <w:lang w:val="el-GR"/>
              </w:rPr>
              <w:t xml:space="preserve">  </w:t>
            </w:r>
            <w:r w:rsidRPr="001B6304">
              <w:rPr>
                <w:rFonts w:ascii="Arial" w:hAnsi="Arial" w:cs="Arial"/>
                <w:sz w:val="24"/>
                <w:szCs w:val="24"/>
                <w:lang w:val="el-GR"/>
              </w:rPr>
              <w:t xml:space="preserve">ποσό </w:t>
            </w:r>
            <w:r w:rsidR="002C5CCF">
              <w:rPr>
                <w:rFonts w:ascii="Arial" w:hAnsi="Arial" w:cs="Arial"/>
                <w:sz w:val="24"/>
                <w:szCs w:val="24"/>
                <w:lang w:val="el-GR"/>
              </w:rPr>
              <w:t xml:space="preserve">  </w:t>
            </w:r>
            <w:r w:rsidRPr="001B6304">
              <w:rPr>
                <w:rFonts w:ascii="Arial" w:hAnsi="Arial" w:cs="Arial"/>
                <w:sz w:val="24"/>
                <w:szCs w:val="24"/>
                <w:lang w:val="el-GR"/>
              </w:rPr>
              <w:t xml:space="preserve">ή </w:t>
            </w:r>
            <w:r w:rsidR="002C5CCF">
              <w:rPr>
                <w:rFonts w:ascii="Arial" w:hAnsi="Arial" w:cs="Arial"/>
                <w:sz w:val="24"/>
                <w:szCs w:val="24"/>
                <w:lang w:val="el-GR"/>
              </w:rPr>
              <w:t xml:space="preserve"> </w:t>
            </w:r>
            <w:r w:rsidRPr="001B6304">
              <w:rPr>
                <w:rFonts w:ascii="Arial" w:hAnsi="Arial" w:cs="Arial"/>
                <w:sz w:val="24"/>
                <w:szCs w:val="24"/>
                <w:lang w:val="el-GR"/>
              </w:rPr>
              <w:t>φιλοδώρημα έχει κερδηθεί με</w:t>
            </w:r>
          </w:p>
        </w:tc>
      </w:tr>
      <w:tr w:rsidR="002A08A5" w:rsidRPr="002B1C2F" w:rsidTr="009049E1">
        <w:tc>
          <w:tcPr>
            <w:tcW w:w="1600" w:type="dxa"/>
          </w:tcPr>
          <w:p w:rsidR="002A08A5" w:rsidRPr="00876402" w:rsidRDefault="002A08A5" w:rsidP="002A08A5">
            <w:pPr>
              <w:pStyle w:val="NormalWeb"/>
              <w:spacing w:before="0" w:beforeAutospacing="0" w:after="0" w:afterAutospacing="0"/>
              <w:ind w:right="108"/>
              <w:jc w:val="right"/>
              <w:rPr>
                <w:rFonts w:ascii="Arial" w:hAnsi="Arial" w:cs="Arial"/>
                <w:sz w:val="16"/>
                <w:szCs w:val="16"/>
                <w:lang w:val="el-GR"/>
              </w:rPr>
            </w:pPr>
            <w:r w:rsidRPr="00876402">
              <w:rPr>
                <w:rFonts w:ascii="Arial" w:hAnsi="Arial" w:cs="Arial"/>
                <w:sz w:val="16"/>
                <w:szCs w:val="16"/>
                <w:lang w:val="el-GR"/>
              </w:rPr>
              <w:t>εφάπαξ ποσού ή φιλοδωρήματος που κερδίζεται με υπηρεσία από την 1</w:t>
            </w:r>
            <w:r w:rsidRPr="00876402">
              <w:rPr>
                <w:rFonts w:ascii="Arial" w:hAnsi="Arial" w:cs="Arial"/>
                <w:sz w:val="16"/>
                <w:szCs w:val="16"/>
                <w:vertAlign w:val="superscript"/>
                <w:lang w:val="el-GR"/>
              </w:rPr>
              <w:t>η</w:t>
            </w:r>
            <w:r w:rsidRPr="00876402">
              <w:rPr>
                <w:rFonts w:ascii="Arial" w:hAnsi="Arial" w:cs="Arial"/>
                <w:sz w:val="16"/>
                <w:szCs w:val="16"/>
                <w:lang w:val="el-GR"/>
              </w:rPr>
              <w:t xml:space="preserve"> Ιανουαρίου 2013 και μετά.</w:t>
            </w:r>
          </w:p>
          <w:p w:rsidR="002A08A5" w:rsidRPr="002A08A5" w:rsidRDefault="002A08A5" w:rsidP="00E16F51">
            <w:pPr>
              <w:pStyle w:val="NormalWeb"/>
              <w:spacing w:before="0" w:beforeAutospacing="0" w:after="0" w:afterAutospacing="0"/>
              <w:ind w:right="108"/>
              <w:jc w:val="right"/>
              <w:rPr>
                <w:rFonts w:ascii="Arial" w:hAnsi="Arial" w:cs="Arial"/>
                <w:sz w:val="8"/>
                <w:szCs w:val="8"/>
                <w:lang w:val="el-GR"/>
              </w:rPr>
            </w:pPr>
          </w:p>
          <w:p w:rsidR="002A08A5" w:rsidRPr="00876402" w:rsidRDefault="002A08A5" w:rsidP="002A08A5">
            <w:pPr>
              <w:pStyle w:val="NormalWeb"/>
              <w:spacing w:before="0" w:beforeAutospacing="0" w:after="0" w:afterAutospacing="0"/>
              <w:ind w:right="108"/>
              <w:jc w:val="right"/>
              <w:rPr>
                <w:rFonts w:ascii="Arial" w:hAnsi="Arial" w:cs="Arial"/>
                <w:sz w:val="16"/>
                <w:szCs w:val="16"/>
                <w:lang w:val="el-GR"/>
              </w:rPr>
            </w:pPr>
          </w:p>
          <w:p w:rsidR="002A08A5" w:rsidRPr="00876402" w:rsidRDefault="002A08A5" w:rsidP="00E16F51">
            <w:pPr>
              <w:pStyle w:val="NormalWeb"/>
              <w:spacing w:before="0" w:beforeAutospacing="0" w:after="0" w:afterAutospacing="0"/>
              <w:ind w:right="108"/>
              <w:jc w:val="right"/>
              <w:rPr>
                <w:rFonts w:ascii="Arial" w:hAnsi="Arial" w:cs="Arial"/>
                <w:sz w:val="16"/>
                <w:szCs w:val="16"/>
                <w:lang w:val="el-GR"/>
              </w:rPr>
            </w:pPr>
          </w:p>
        </w:tc>
        <w:tc>
          <w:tcPr>
            <w:tcW w:w="7829" w:type="dxa"/>
            <w:gridSpan w:val="9"/>
          </w:tcPr>
          <w:p w:rsidR="002A08A5" w:rsidRPr="001B6304" w:rsidRDefault="002A08A5" w:rsidP="002A08A5">
            <w:pPr>
              <w:jc w:val="both"/>
              <w:rPr>
                <w:rFonts w:ascii="Arial" w:hAnsi="Arial" w:cs="Arial"/>
                <w:sz w:val="24"/>
                <w:szCs w:val="24"/>
                <w:lang w:val="el-GR"/>
              </w:rPr>
            </w:pPr>
            <w:r w:rsidRPr="001B6304">
              <w:rPr>
                <w:rFonts w:ascii="Arial" w:hAnsi="Arial" w:cs="Arial"/>
                <w:sz w:val="24"/>
                <w:szCs w:val="24"/>
                <w:lang w:val="el-GR"/>
              </w:rPr>
              <w:t>υπηρεσία από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Ιανουαρίου 2013 και μετά και καταβάλλεται σύμφωνα με τις πρόνοιες του παρόντος Νόμου, υπόκειται στην επιβολή φόρου εισοδήματος σύμφωνα με τις διατάξεις του περί της Φορολογίας του Εισοδήματος Νόμου, όπως αυτός εκάστοτε τροποποιείται ή αντικαθίσταται.</w:t>
            </w:r>
          </w:p>
          <w:p w:rsidR="002A08A5" w:rsidRPr="001B6304" w:rsidRDefault="002A08A5" w:rsidP="00C05FE3">
            <w:pPr>
              <w:ind w:left="342" w:firstLine="360"/>
              <w:jc w:val="both"/>
              <w:rPr>
                <w:rFonts w:ascii="Arial" w:hAnsi="Arial" w:cs="Arial"/>
                <w:sz w:val="24"/>
                <w:szCs w:val="24"/>
                <w:lang w:val="el-GR"/>
              </w:rPr>
            </w:pPr>
          </w:p>
        </w:tc>
      </w:tr>
      <w:tr w:rsidR="00B23BA2" w:rsidRPr="002B1C2F" w:rsidTr="009049E1">
        <w:tc>
          <w:tcPr>
            <w:tcW w:w="1600" w:type="dxa"/>
            <w:vAlign w:val="bottom"/>
          </w:tcPr>
          <w:p w:rsidR="00B23BA2" w:rsidRPr="00876402" w:rsidRDefault="00B23BA2" w:rsidP="002A08A5">
            <w:pPr>
              <w:pStyle w:val="NormalWeb"/>
              <w:spacing w:before="0" w:beforeAutospacing="0" w:after="0" w:afterAutospacing="0"/>
              <w:ind w:right="108"/>
              <w:jc w:val="right"/>
              <w:rPr>
                <w:rFonts w:ascii="Arial" w:hAnsi="Arial" w:cs="Arial"/>
                <w:sz w:val="16"/>
                <w:szCs w:val="16"/>
                <w:lang w:val="el-GR"/>
              </w:rPr>
            </w:pPr>
            <w:r w:rsidRPr="006C6F90">
              <w:rPr>
                <w:rFonts w:ascii="Arial" w:hAnsi="Arial" w:cs="Arial"/>
                <w:sz w:val="18"/>
                <w:szCs w:val="18"/>
                <w:lang w:val="el-GR"/>
              </w:rPr>
              <w:t>Ηλικία</w:t>
            </w:r>
          </w:p>
        </w:tc>
        <w:tc>
          <w:tcPr>
            <w:tcW w:w="776" w:type="dxa"/>
            <w:gridSpan w:val="4"/>
          </w:tcPr>
          <w:p w:rsidR="00B23BA2" w:rsidRPr="001B6304" w:rsidRDefault="00B23BA2" w:rsidP="00B23BA2">
            <w:pPr>
              <w:jc w:val="right"/>
              <w:rPr>
                <w:rFonts w:ascii="Arial" w:hAnsi="Arial" w:cs="Arial"/>
                <w:sz w:val="24"/>
                <w:szCs w:val="24"/>
                <w:lang w:val="el-GR"/>
              </w:rPr>
            </w:pPr>
            <w:r>
              <w:rPr>
                <w:rFonts w:ascii="Arial" w:hAnsi="Arial" w:cs="Arial"/>
                <w:sz w:val="24"/>
                <w:szCs w:val="24"/>
                <w:lang w:val="el-GR"/>
              </w:rPr>
              <w:t>9.</w:t>
            </w:r>
          </w:p>
        </w:tc>
        <w:tc>
          <w:tcPr>
            <w:tcW w:w="709" w:type="dxa"/>
          </w:tcPr>
          <w:p w:rsidR="00B23BA2" w:rsidRPr="001B6304" w:rsidRDefault="00B23BA2" w:rsidP="002A08A5">
            <w:pPr>
              <w:jc w:val="both"/>
              <w:rPr>
                <w:rFonts w:ascii="Arial" w:hAnsi="Arial" w:cs="Arial"/>
                <w:sz w:val="24"/>
                <w:szCs w:val="24"/>
                <w:lang w:val="el-GR"/>
              </w:rPr>
            </w:pPr>
            <w:r>
              <w:rPr>
                <w:rFonts w:ascii="Arial" w:hAnsi="Arial" w:cs="Arial"/>
                <w:sz w:val="24"/>
                <w:szCs w:val="24"/>
                <w:lang w:val="el-GR"/>
              </w:rPr>
              <w:t>- (1)</w:t>
            </w:r>
          </w:p>
        </w:tc>
        <w:tc>
          <w:tcPr>
            <w:tcW w:w="6344" w:type="dxa"/>
            <w:gridSpan w:val="4"/>
          </w:tcPr>
          <w:p w:rsidR="00B23BA2" w:rsidRPr="001B6304" w:rsidRDefault="00B23BA2" w:rsidP="002A08A5">
            <w:pPr>
              <w:jc w:val="both"/>
              <w:rPr>
                <w:rFonts w:ascii="Arial" w:hAnsi="Arial" w:cs="Arial"/>
                <w:sz w:val="24"/>
                <w:szCs w:val="24"/>
                <w:lang w:val="el-GR"/>
              </w:rPr>
            </w:pPr>
            <w:r w:rsidRPr="001B6304">
              <w:rPr>
                <w:rFonts w:ascii="Arial" w:hAnsi="Arial" w:cs="Arial"/>
                <w:sz w:val="24"/>
                <w:szCs w:val="24"/>
                <w:lang w:val="el-GR"/>
              </w:rPr>
              <w:t>Παρά</w:t>
            </w:r>
            <w:r>
              <w:rPr>
                <w:rFonts w:ascii="Arial" w:hAnsi="Arial" w:cs="Arial"/>
                <w:sz w:val="24"/>
                <w:szCs w:val="24"/>
                <w:lang w:val="el-GR"/>
              </w:rPr>
              <w:t xml:space="preserve">  </w:t>
            </w:r>
            <w:r w:rsidRPr="001B6304">
              <w:rPr>
                <w:rFonts w:ascii="Arial" w:hAnsi="Arial" w:cs="Arial"/>
                <w:sz w:val="24"/>
                <w:szCs w:val="24"/>
                <w:lang w:val="el-GR"/>
              </w:rPr>
              <w:t xml:space="preserve"> τις </w:t>
            </w:r>
            <w:r>
              <w:rPr>
                <w:rFonts w:ascii="Arial" w:hAnsi="Arial" w:cs="Arial"/>
                <w:sz w:val="24"/>
                <w:szCs w:val="24"/>
                <w:lang w:val="el-GR"/>
              </w:rPr>
              <w:t xml:space="preserve">  </w:t>
            </w:r>
            <w:r w:rsidRPr="001B6304">
              <w:rPr>
                <w:rFonts w:ascii="Arial" w:hAnsi="Arial" w:cs="Arial"/>
                <w:sz w:val="24"/>
                <w:szCs w:val="24"/>
                <w:lang w:val="el-GR"/>
              </w:rPr>
              <w:t xml:space="preserve">διατάξεις </w:t>
            </w:r>
            <w:r>
              <w:rPr>
                <w:rFonts w:ascii="Arial" w:hAnsi="Arial" w:cs="Arial"/>
                <w:sz w:val="24"/>
                <w:szCs w:val="24"/>
                <w:lang w:val="el-GR"/>
              </w:rPr>
              <w:t xml:space="preserve">  </w:t>
            </w:r>
            <w:r w:rsidRPr="001B6304">
              <w:rPr>
                <w:rFonts w:ascii="Arial" w:hAnsi="Arial" w:cs="Arial"/>
                <w:sz w:val="24"/>
                <w:szCs w:val="24"/>
                <w:lang w:val="el-GR"/>
              </w:rPr>
              <w:t>οποιουδήποτε</w:t>
            </w:r>
            <w:r>
              <w:rPr>
                <w:rFonts w:ascii="Arial" w:hAnsi="Arial" w:cs="Arial"/>
                <w:sz w:val="24"/>
                <w:szCs w:val="24"/>
                <w:lang w:val="el-GR"/>
              </w:rPr>
              <w:t xml:space="preserve">  </w:t>
            </w:r>
            <w:r w:rsidRPr="001B6304">
              <w:rPr>
                <w:rFonts w:ascii="Arial" w:hAnsi="Arial" w:cs="Arial"/>
                <w:sz w:val="24"/>
                <w:szCs w:val="24"/>
                <w:lang w:val="el-GR"/>
              </w:rPr>
              <w:t xml:space="preserve"> οικείου</w:t>
            </w:r>
            <w:r>
              <w:rPr>
                <w:rFonts w:ascii="Arial" w:hAnsi="Arial" w:cs="Arial"/>
                <w:sz w:val="24"/>
                <w:szCs w:val="24"/>
                <w:lang w:val="el-GR"/>
              </w:rPr>
              <w:t xml:space="preserve">  </w:t>
            </w:r>
            <w:r w:rsidRPr="001B6304">
              <w:rPr>
                <w:rFonts w:ascii="Arial" w:hAnsi="Arial" w:cs="Arial"/>
                <w:sz w:val="24"/>
                <w:szCs w:val="24"/>
                <w:lang w:val="el-GR"/>
              </w:rPr>
              <w:t xml:space="preserve"> νόμου </w:t>
            </w:r>
            <w:r>
              <w:rPr>
                <w:rFonts w:ascii="Arial" w:hAnsi="Arial" w:cs="Arial"/>
                <w:sz w:val="24"/>
                <w:szCs w:val="24"/>
                <w:lang w:val="el-GR"/>
              </w:rPr>
              <w:t xml:space="preserve">  </w:t>
            </w:r>
            <w:r w:rsidRPr="001B6304">
              <w:rPr>
                <w:rFonts w:ascii="Arial" w:hAnsi="Arial" w:cs="Arial"/>
                <w:sz w:val="24"/>
                <w:szCs w:val="24"/>
                <w:lang w:val="el-GR"/>
              </w:rPr>
              <w:t>ή</w:t>
            </w:r>
          </w:p>
        </w:tc>
      </w:tr>
      <w:tr w:rsidR="00B23BA2" w:rsidRPr="002B1C2F" w:rsidTr="009049E1">
        <w:tc>
          <w:tcPr>
            <w:tcW w:w="1600" w:type="dxa"/>
          </w:tcPr>
          <w:p w:rsidR="00B23BA2" w:rsidRPr="006C6F90" w:rsidRDefault="00B23BA2" w:rsidP="00B23BA2">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υποχρεωτικής αφυπηρέτησης</w:t>
            </w:r>
          </w:p>
          <w:p w:rsidR="00B23BA2" w:rsidRPr="00876402" w:rsidRDefault="00B23BA2" w:rsidP="00B23BA2">
            <w:pPr>
              <w:pStyle w:val="NormalWeb"/>
              <w:spacing w:before="0" w:beforeAutospacing="0" w:after="0" w:afterAutospacing="0"/>
              <w:ind w:right="108"/>
              <w:jc w:val="right"/>
              <w:rPr>
                <w:rFonts w:ascii="Arial" w:hAnsi="Arial" w:cs="Arial"/>
                <w:sz w:val="16"/>
                <w:szCs w:val="16"/>
                <w:lang w:val="el-GR"/>
              </w:rPr>
            </w:pPr>
            <w:r w:rsidRPr="006C6F90">
              <w:rPr>
                <w:rFonts w:ascii="Arial" w:hAnsi="Arial" w:cs="Arial"/>
                <w:sz w:val="18"/>
                <w:szCs w:val="18"/>
                <w:lang w:val="el-GR"/>
              </w:rPr>
              <w:t>υπαλλήλου.</w:t>
            </w:r>
          </w:p>
        </w:tc>
        <w:tc>
          <w:tcPr>
            <w:tcW w:w="7829" w:type="dxa"/>
            <w:gridSpan w:val="9"/>
          </w:tcPr>
          <w:p w:rsidR="00B23BA2" w:rsidRPr="001B6304" w:rsidRDefault="00B23BA2" w:rsidP="00B23BA2">
            <w:pPr>
              <w:jc w:val="both"/>
              <w:rPr>
                <w:rFonts w:ascii="Arial" w:hAnsi="Arial" w:cs="Arial"/>
                <w:sz w:val="24"/>
                <w:szCs w:val="24"/>
                <w:lang w:val="el-GR"/>
              </w:rPr>
            </w:pPr>
            <w:r w:rsidRPr="001B6304">
              <w:rPr>
                <w:rFonts w:ascii="Arial" w:hAnsi="Arial" w:cs="Arial"/>
                <w:sz w:val="24"/>
                <w:szCs w:val="24"/>
                <w:lang w:val="el-GR"/>
              </w:rPr>
              <w:t>Κανονισμών, η ηλικία υποχρεωτικής αφυπηρέτησης υπαλλήλου, μη περιλαμβανομένων των ιατρικών λειτουργών, ο οποίος συμπληρώνει την ηλικία των εξήντα τριών</w:t>
            </w:r>
            <w:r w:rsidR="001C4EEA">
              <w:rPr>
                <w:rFonts w:ascii="Arial" w:hAnsi="Arial" w:cs="Arial"/>
                <w:sz w:val="24"/>
                <w:szCs w:val="24"/>
                <w:lang w:val="el-GR"/>
              </w:rPr>
              <w:t xml:space="preserve"> (63)</w:t>
            </w:r>
            <w:r w:rsidRPr="001B6304">
              <w:rPr>
                <w:rFonts w:ascii="Arial" w:hAnsi="Arial" w:cs="Arial"/>
                <w:sz w:val="24"/>
                <w:szCs w:val="24"/>
                <w:lang w:val="el-GR"/>
              </w:rPr>
              <w:t xml:space="preserve"> ετών κατά ή μετά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Ιανουαρίου του 2016 είναι η ηλικία των εξήντα πέντε</w:t>
            </w:r>
            <w:r w:rsidR="001C4EEA">
              <w:rPr>
                <w:rFonts w:ascii="Arial" w:hAnsi="Arial" w:cs="Arial"/>
                <w:sz w:val="24"/>
                <w:szCs w:val="24"/>
                <w:lang w:val="el-GR"/>
              </w:rPr>
              <w:t xml:space="preserve"> (65)</w:t>
            </w:r>
            <w:r w:rsidRPr="001B6304">
              <w:rPr>
                <w:rFonts w:ascii="Arial" w:hAnsi="Arial" w:cs="Arial"/>
                <w:sz w:val="24"/>
                <w:szCs w:val="24"/>
                <w:lang w:val="el-GR"/>
              </w:rPr>
              <w:t xml:space="preserve"> ετών:</w:t>
            </w:r>
          </w:p>
          <w:p w:rsidR="00B23BA2" w:rsidRPr="001B6304" w:rsidRDefault="00B23BA2" w:rsidP="002A08A5">
            <w:pPr>
              <w:jc w:val="both"/>
              <w:rPr>
                <w:rFonts w:ascii="Arial" w:hAnsi="Arial" w:cs="Arial"/>
                <w:sz w:val="24"/>
                <w:szCs w:val="24"/>
                <w:lang w:val="el-GR"/>
              </w:rPr>
            </w:pPr>
          </w:p>
        </w:tc>
      </w:tr>
      <w:tr w:rsidR="00B23BA2" w:rsidRPr="002B1C2F" w:rsidTr="009049E1">
        <w:tc>
          <w:tcPr>
            <w:tcW w:w="1600" w:type="dxa"/>
          </w:tcPr>
          <w:p w:rsidR="00B23BA2" w:rsidRPr="006C6F90" w:rsidRDefault="00B23BA2" w:rsidP="00B23BA2">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23BA2" w:rsidRPr="001B6304" w:rsidRDefault="00B23BA2" w:rsidP="00B23BA2">
            <w:pPr>
              <w:jc w:val="both"/>
              <w:rPr>
                <w:rFonts w:ascii="Arial" w:hAnsi="Arial" w:cs="Arial"/>
                <w:sz w:val="24"/>
                <w:szCs w:val="24"/>
                <w:lang w:val="el-GR"/>
              </w:rPr>
            </w:pPr>
          </w:p>
        </w:tc>
        <w:tc>
          <w:tcPr>
            <w:tcW w:w="7053" w:type="dxa"/>
            <w:gridSpan w:val="5"/>
          </w:tcPr>
          <w:p w:rsidR="00B23BA2" w:rsidRPr="001B6304" w:rsidRDefault="00B23BA2" w:rsidP="000471C2">
            <w:pPr>
              <w:jc w:val="both"/>
              <w:rPr>
                <w:rFonts w:ascii="Arial" w:hAnsi="Arial" w:cs="Arial"/>
                <w:sz w:val="24"/>
                <w:szCs w:val="24"/>
                <w:lang w:val="el-GR"/>
              </w:rPr>
            </w:pPr>
            <w:r w:rsidRPr="001B6304">
              <w:rPr>
                <w:rFonts w:ascii="Arial" w:hAnsi="Arial" w:cs="Arial"/>
                <w:sz w:val="24"/>
                <w:szCs w:val="24"/>
                <w:lang w:val="el-GR"/>
              </w:rPr>
              <w:t xml:space="preserve">Νοείται </w:t>
            </w:r>
            <w:r>
              <w:rPr>
                <w:rFonts w:ascii="Arial" w:hAnsi="Arial" w:cs="Arial"/>
                <w:sz w:val="24"/>
                <w:szCs w:val="24"/>
                <w:lang w:val="el-GR"/>
              </w:rPr>
              <w:t xml:space="preserve"> </w:t>
            </w:r>
            <w:r w:rsidRPr="001B6304">
              <w:rPr>
                <w:rFonts w:ascii="Arial" w:hAnsi="Arial" w:cs="Arial"/>
                <w:sz w:val="24"/>
                <w:szCs w:val="24"/>
                <w:lang w:val="el-GR"/>
              </w:rPr>
              <w:t>ότι</w:t>
            </w:r>
            <w:r>
              <w:rPr>
                <w:rFonts w:ascii="Arial" w:hAnsi="Arial" w:cs="Arial"/>
                <w:sz w:val="24"/>
                <w:szCs w:val="24"/>
                <w:lang w:val="el-GR"/>
              </w:rPr>
              <w:t xml:space="preserve"> </w:t>
            </w:r>
            <w:r w:rsidRPr="001B6304">
              <w:rPr>
                <w:rFonts w:ascii="Arial" w:hAnsi="Arial" w:cs="Arial"/>
                <w:sz w:val="24"/>
                <w:szCs w:val="24"/>
                <w:lang w:val="el-GR"/>
              </w:rPr>
              <w:t xml:space="preserve">ηλικία </w:t>
            </w:r>
            <w:r>
              <w:rPr>
                <w:rFonts w:ascii="Arial" w:hAnsi="Arial" w:cs="Arial"/>
                <w:sz w:val="24"/>
                <w:szCs w:val="24"/>
                <w:lang w:val="el-GR"/>
              </w:rPr>
              <w:t xml:space="preserve"> </w:t>
            </w:r>
            <w:r w:rsidRPr="001B6304">
              <w:rPr>
                <w:rFonts w:ascii="Arial" w:hAnsi="Arial" w:cs="Arial"/>
                <w:sz w:val="24"/>
                <w:szCs w:val="24"/>
                <w:lang w:val="el-GR"/>
              </w:rPr>
              <w:t>υποχρεωτικής</w:t>
            </w:r>
            <w:r>
              <w:rPr>
                <w:rFonts w:ascii="Arial" w:hAnsi="Arial" w:cs="Arial"/>
                <w:sz w:val="24"/>
                <w:szCs w:val="24"/>
                <w:lang w:val="el-GR"/>
              </w:rPr>
              <w:t xml:space="preserve"> </w:t>
            </w:r>
            <w:r w:rsidRPr="001B6304">
              <w:rPr>
                <w:rFonts w:ascii="Arial" w:hAnsi="Arial" w:cs="Arial"/>
                <w:sz w:val="24"/>
                <w:szCs w:val="24"/>
                <w:lang w:val="el-GR"/>
              </w:rPr>
              <w:t xml:space="preserve"> αφυπηρέτησης</w:t>
            </w:r>
            <w:r>
              <w:rPr>
                <w:rFonts w:ascii="Arial" w:hAnsi="Arial" w:cs="Arial"/>
                <w:sz w:val="24"/>
                <w:szCs w:val="24"/>
                <w:lang w:val="el-GR"/>
              </w:rPr>
              <w:t xml:space="preserve"> </w:t>
            </w:r>
            <w:r w:rsidRPr="001B6304">
              <w:rPr>
                <w:rFonts w:ascii="Arial" w:hAnsi="Arial" w:cs="Arial"/>
                <w:sz w:val="24"/>
                <w:szCs w:val="24"/>
                <w:lang w:val="el-GR"/>
              </w:rPr>
              <w:t xml:space="preserve"> υπαλλήλου ο</w:t>
            </w:r>
          </w:p>
        </w:tc>
      </w:tr>
      <w:tr w:rsidR="00ED2189" w:rsidRPr="002B1C2F" w:rsidTr="009049E1">
        <w:tc>
          <w:tcPr>
            <w:tcW w:w="1600" w:type="dxa"/>
          </w:tcPr>
          <w:p w:rsidR="00ED2189" w:rsidRPr="006C6F90" w:rsidRDefault="00ED2189"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ED2189" w:rsidRPr="001B6304" w:rsidRDefault="00ED2189" w:rsidP="00B23BA2">
            <w:pPr>
              <w:jc w:val="both"/>
              <w:rPr>
                <w:rFonts w:ascii="Arial" w:hAnsi="Arial" w:cs="Arial"/>
                <w:sz w:val="24"/>
                <w:szCs w:val="24"/>
                <w:lang w:val="el-GR"/>
              </w:rPr>
            </w:pPr>
            <w:r w:rsidRPr="001B6304">
              <w:rPr>
                <w:rFonts w:ascii="Arial" w:hAnsi="Arial" w:cs="Arial"/>
                <w:sz w:val="24"/>
                <w:szCs w:val="24"/>
                <w:lang w:val="el-GR"/>
              </w:rPr>
              <w:t>οποίος συμπληρώνει την ηλικία των εξήντα τριών ετών</w:t>
            </w:r>
            <w:r w:rsidR="000471C2">
              <w:rPr>
                <w:rFonts w:ascii="Arial" w:hAnsi="Arial" w:cs="Arial"/>
                <w:sz w:val="24"/>
                <w:szCs w:val="24"/>
                <w:lang w:val="el-GR"/>
              </w:rPr>
              <w:t xml:space="preserve"> (63) </w:t>
            </w:r>
            <w:r w:rsidRPr="001B6304">
              <w:rPr>
                <w:rFonts w:ascii="Arial" w:hAnsi="Arial" w:cs="Arial"/>
                <w:sz w:val="24"/>
                <w:szCs w:val="24"/>
                <w:lang w:val="el-GR"/>
              </w:rPr>
              <w:t>μεταξύ της 1</w:t>
            </w:r>
            <w:r w:rsidRPr="001B6304">
              <w:rPr>
                <w:rFonts w:ascii="Arial" w:hAnsi="Arial" w:cs="Arial"/>
                <w:sz w:val="24"/>
                <w:szCs w:val="24"/>
                <w:vertAlign w:val="superscript"/>
                <w:lang w:val="el-GR"/>
              </w:rPr>
              <w:t>η</w:t>
            </w:r>
            <w:r w:rsidRPr="001B6304">
              <w:rPr>
                <w:rFonts w:ascii="Arial" w:hAnsi="Arial" w:cs="Arial"/>
                <w:sz w:val="24"/>
                <w:szCs w:val="24"/>
                <w:lang w:val="el-GR"/>
              </w:rPr>
              <w:t>ς Ιανουαρίου 2013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Δεκεμβρίου 2013, και των δύο ημερομηνιών συμπεριλαμβανομένων, είναι η ηλικία των εξήντα τριών </w:t>
            </w:r>
            <w:r w:rsidR="000471C2">
              <w:rPr>
                <w:rFonts w:ascii="Arial" w:hAnsi="Arial" w:cs="Arial"/>
                <w:sz w:val="24"/>
                <w:szCs w:val="24"/>
                <w:lang w:val="el-GR"/>
              </w:rPr>
              <w:t xml:space="preserve">(63) </w:t>
            </w:r>
            <w:r w:rsidRPr="001B6304">
              <w:rPr>
                <w:rFonts w:ascii="Arial" w:hAnsi="Arial" w:cs="Arial"/>
                <w:sz w:val="24"/>
                <w:szCs w:val="24"/>
                <w:lang w:val="el-GR"/>
              </w:rPr>
              <w:t>ετών και έξι</w:t>
            </w:r>
            <w:r w:rsidR="000471C2">
              <w:rPr>
                <w:rFonts w:ascii="Arial" w:hAnsi="Arial" w:cs="Arial"/>
                <w:sz w:val="24"/>
                <w:szCs w:val="24"/>
                <w:lang w:val="el-GR"/>
              </w:rPr>
              <w:t xml:space="preserve"> (6)</w:t>
            </w:r>
            <w:r w:rsidRPr="001B6304">
              <w:rPr>
                <w:rFonts w:ascii="Arial" w:hAnsi="Arial" w:cs="Arial"/>
                <w:sz w:val="24"/>
                <w:szCs w:val="24"/>
                <w:lang w:val="el-GR"/>
              </w:rPr>
              <w:t xml:space="preserve"> μηνών:</w:t>
            </w:r>
          </w:p>
          <w:p w:rsidR="00ED2189" w:rsidRPr="001B6304" w:rsidRDefault="00ED2189" w:rsidP="00B23BA2">
            <w:pPr>
              <w:ind w:left="342" w:firstLine="360"/>
              <w:jc w:val="both"/>
              <w:rPr>
                <w:rFonts w:ascii="Arial" w:hAnsi="Arial" w:cs="Arial"/>
                <w:sz w:val="24"/>
                <w:szCs w:val="24"/>
                <w:lang w:val="el-GR"/>
              </w:rPr>
            </w:pP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23BA2" w:rsidRPr="001B6304" w:rsidRDefault="00B23BA2" w:rsidP="00B23BA2">
            <w:pPr>
              <w:jc w:val="both"/>
              <w:rPr>
                <w:rFonts w:ascii="Arial" w:hAnsi="Arial" w:cs="Arial"/>
                <w:sz w:val="24"/>
                <w:szCs w:val="24"/>
                <w:lang w:val="el-GR"/>
              </w:rPr>
            </w:pPr>
          </w:p>
        </w:tc>
        <w:tc>
          <w:tcPr>
            <w:tcW w:w="7053" w:type="dxa"/>
            <w:gridSpan w:val="5"/>
          </w:tcPr>
          <w:p w:rsidR="00B23BA2" w:rsidRPr="001B6304" w:rsidRDefault="00B23BA2" w:rsidP="00B23BA2">
            <w:pPr>
              <w:jc w:val="both"/>
              <w:rPr>
                <w:rFonts w:ascii="Arial" w:hAnsi="Arial" w:cs="Arial"/>
                <w:sz w:val="24"/>
                <w:szCs w:val="24"/>
                <w:lang w:val="el-GR"/>
              </w:rPr>
            </w:pPr>
            <w:r w:rsidRPr="001B6304">
              <w:rPr>
                <w:rFonts w:ascii="Arial" w:hAnsi="Arial" w:cs="Arial"/>
                <w:sz w:val="24"/>
                <w:szCs w:val="24"/>
                <w:lang w:val="el-GR"/>
              </w:rPr>
              <w:t>Νοείται</w:t>
            </w:r>
            <w:r>
              <w:rPr>
                <w:rFonts w:ascii="Arial" w:hAnsi="Arial" w:cs="Arial"/>
                <w:sz w:val="24"/>
                <w:szCs w:val="24"/>
                <w:lang w:val="el-GR"/>
              </w:rPr>
              <w:t xml:space="preserve"> </w:t>
            </w:r>
            <w:r w:rsidRPr="001B6304">
              <w:rPr>
                <w:rFonts w:ascii="Arial" w:hAnsi="Arial" w:cs="Arial"/>
                <w:sz w:val="24"/>
                <w:szCs w:val="24"/>
                <w:lang w:val="el-GR"/>
              </w:rPr>
              <w:t xml:space="preserve"> περαιτέρω </w:t>
            </w:r>
            <w:r>
              <w:rPr>
                <w:rFonts w:ascii="Arial" w:hAnsi="Arial" w:cs="Arial"/>
                <w:sz w:val="24"/>
                <w:szCs w:val="24"/>
                <w:lang w:val="el-GR"/>
              </w:rPr>
              <w:t xml:space="preserve"> </w:t>
            </w:r>
            <w:r w:rsidRPr="001B6304">
              <w:rPr>
                <w:rFonts w:ascii="Arial" w:hAnsi="Arial" w:cs="Arial"/>
                <w:sz w:val="24"/>
                <w:szCs w:val="24"/>
                <w:lang w:val="el-GR"/>
              </w:rPr>
              <w:t xml:space="preserve">ότι </w:t>
            </w:r>
            <w:r>
              <w:rPr>
                <w:rFonts w:ascii="Arial" w:hAnsi="Arial" w:cs="Arial"/>
                <w:sz w:val="24"/>
                <w:szCs w:val="24"/>
                <w:lang w:val="el-GR"/>
              </w:rPr>
              <w:t xml:space="preserve"> </w:t>
            </w:r>
            <w:r w:rsidRPr="001B6304">
              <w:rPr>
                <w:rFonts w:ascii="Arial" w:hAnsi="Arial" w:cs="Arial"/>
                <w:sz w:val="24"/>
                <w:szCs w:val="24"/>
                <w:lang w:val="el-GR"/>
              </w:rPr>
              <w:t xml:space="preserve">η </w:t>
            </w:r>
            <w:r>
              <w:rPr>
                <w:rFonts w:ascii="Arial" w:hAnsi="Arial" w:cs="Arial"/>
                <w:sz w:val="24"/>
                <w:szCs w:val="24"/>
                <w:lang w:val="el-GR"/>
              </w:rPr>
              <w:t xml:space="preserve"> </w:t>
            </w:r>
            <w:r w:rsidRPr="001B6304">
              <w:rPr>
                <w:rFonts w:ascii="Arial" w:hAnsi="Arial" w:cs="Arial"/>
                <w:sz w:val="24"/>
                <w:szCs w:val="24"/>
                <w:lang w:val="el-GR"/>
              </w:rPr>
              <w:t>ηλικία</w:t>
            </w:r>
            <w:r>
              <w:rPr>
                <w:rFonts w:ascii="Arial" w:hAnsi="Arial" w:cs="Arial"/>
                <w:sz w:val="24"/>
                <w:szCs w:val="24"/>
                <w:lang w:val="el-GR"/>
              </w:rPr>
              <w:t xml:space="preserve"> </w:t>
            </w:r>
            <w:r w:rsidRPr="001B6304">
              <w:rPr>
                <w:rFonts w:ascii="Arial" w:hAnsi="Arial" w:cs="Arial"/>
                <w:sz w:val="24"/>
                <w:szCs w:val="24"/>
                <w:lang w:val="el-GR"/>
              </w:rPr>
              <w:t xml:space="preserve"> υποχρεωτικής </w:t>
            </w:r>
            <w:r>
              <w:rPr>
                <w:rFonts w:ascii="Arial" w:hAnsi="Arial" w:cs="Arial"/>
                <w:sz w:val="24"/>
                <w:szCs w:val="24"/>
                <w:lang w:val="el-GR"/>
              </w:rPr>
              <w:t xml:space="preserve"> </w:t>
            </w:r>
            <w:r w:rsidRPr="001B6304">
              <w:rPr>
                <w:rFonts w:ascii="Arial" w:hAnsi="Arial" w:cs="Arial"/>
                <w:sz w:val="24"/>
                <w:szCs w:val="24"/>
                <w:lang w:val="el-GR"/>
              </w:rPr>
              <w:t>αφυπηρέτησης</w:t>
            </w: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B23BA2" w:rsidRPr="001B6304" w:rsidRDefault="00B23BA2" w:rsidP="00B23BA2">
            <w:pPr>
              <w:jc w:val="both"/>
              <w:rPr>
                <w:rFonts w:ascii="Arial" w:hAnsi="Arial" w:cs="Arial"/>
                <w:sz w:val="24"/>
                <w:szCs w:val="24"/>
                <w:lang w:val="el-GR"/>
              </w:rPr>
            </w:pPr>
            <w:r w:rsidRPr="001B6304">
              <w:rPr>
                <w:rFonts w:ascii="Arial" w:hAnsi="Arial" w:cs="Arial"/>
                <w:sz w:val="24"/>
                <w:szCs w:val="24"/>
                <w:lang w:val="el-GR"/>
              </w:rPr>
              <w:t>υπαλλήλου ο οποίος συμπληρώνει την ηλικία των εξήντα τριών ετών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Ιανουαρίου 2014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Δεκεμβρίου 2014, και των δύο ημερομηνιών συμπεριλαμβανομένων, είναι η ηλικία των εξήντα τεσσάρων ετών:</w:t>
            </w:r>
          </w:p>
          <w:p w:rsidR="00B23BA2" w:rsidRDefault="00B23BA2" w:rsidP="00B23BA2">
            <w:pPr>
              <w:jc w:val="both"/>
              <w:rPr>
                <w:rFonts w:ascii="Arial" w:hAnsi="Arial" w:cs="Arial"/>
                <w:sz w:val="24"/>
                <w:szCs w:val="24"/>
                <w:lang w:val="el-GR"/>
              </w:rPr>
            </w:pPr>
          </w:p>
          <w:p w:rsidR="009049E1" w:rsidRPr="001B6304" w:rsidRDefault="009049E1" w:rsidP="00B23BA2">
            <w:pPr>
              <w:jc w:val="both"/>
              <w:rPr>
                <w:rFonts w:ascii="Arial" w:hAnsi="Arial" w:cs="Arial"/>
                <w:sz w:val="24"/>
                <w:szCs w:val="24"/>
                <w:lang w:val="el-GR"/>
              </w:rPr>
            </w:pP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23BA2" w:rsidRPr="001B6304" w:rsidRDefault="00B23BA2" w:rsidP="00B23BA2">
            <w:pPr>
              <w:jc w:val="both"/>
              <w:rPr>
                <w:rFonts w:ascii="Arial" w:hAnsi="Arial" w:cs="Arial"/>
                <w:sz w:val="24"/>
                <w:szCs w:val="24"/>
                <w:lang w:val="el-GR"/>
              </w:rPr>
            </w:pPr>
          </w:p>
        </w:tc>
        <w:tc>
          <w:tcPr>
            <w:tcW w:w="7053" w:type="dxa"/>
            <w:gridSpan w:val="5"/>
          </w:tcPr>
          <w:p w:rsidR="00B23BA2" w:rsidRPr="001B6304" w:rsidRDefault="00B23BA2" w:rsidP="00B23BA2">
            <w:pPr>
              <w:jc w:val="both"/>
              <w:rPr>
                <w:rFonts w:ascii="Arial" w:hAnsi="Arial" w:cs="Arial"/>
                <w:sz w:val="24"/>
                <w:szCs w:val="24"/>
                <w:lang w:val="el-GR"/>
              </w:rPr>
            </w:pPr>
            <w:r w:rsidRPr="001B6304">
              <w:rPr>
                <w:rFonts w:ascii="Arial" w:hAnsi="Arial" w:cs="Arial"/>
                <w:sz w:val="24"/>
                <w:szCs w:val="24"/>
                <w:lang w:val="el-GR"/>
              </w:rPr>
              <w:t>Νοείται έτι περαιτέρω ότι η ηλικία υποχρεωτικής αφυπηρέτησης</w:t>
            </w: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B23BA2" w:rsidRDefault="00B23BA2" w:rsidP="00B23BA2">
            <w:pPr>
              <w:jc w:val="both"/>
              <w:rPr>
                <w:rFonts w:ascii="Arial" w:hAnsi="Arial" w:cs="Arial"/>
                <w:sz w:val="24"/>
                <w:szCs w:val="24"/>
                <w:lang w:val="el-GR"/>
              </w:rPr>
            </w:pPr>
            <w:r w:rsidRPr="001B6304">
              <w:rPr>
                <w:rFonts w:ascii="Arial" w:hAnsi="Arial" w:cs="Arial"/>
                <w:sz w:val="24"/>
                <w:szCs w:val="24"/>
                <w:lang w:val="el-GR"/>
              </w:rPr>
              <w:t xml:space="preserve">υπαλλήλου ο οποίος συμπληρώνει την ηλικία των εξήντα τριών </w:t>
            </w:r>
            <w:r w:rsidR="000471C2">
              <w:rPr>
                <w:rFonts w:ascii="Arial" w:hAnsi="Arial" w:cs="Arial"/>
                <w:sz w:val="24"/>
                <w:szCs w:val="24"/>
                <w:lang w:val="el-GR"/>
              </w:rPr>
              <w:t xml:space="preserve">(63) </w:t>
            </w:r>
            <w:r w:rsidRPr="001B6304">
              <w:rPr>
                <w:rFonts w:ascii="Arial" w:hAnsi="Arial" w:cs="Arial"/>
                <w:sz w:val="24"/>
                <w:szCs w:val="24"/>
                <w:lang w:val="el-GR"/>
              </w:rPr>
              <w:t>ετών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Ιανουαρίου 2015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Δεκεμβρίου του 2015, και των δύο ημερομηνιών συμπεριλαμβανομένων, είναι η ηλικία των εξήντα τεσσάρων </w:t>
            </w:r>
            <w:r w:rsidR="000471C2">
              <w:rPr>
                <w:rFonts w:ascii="Arial" w:hAnsi="Arial" w:cs="Arial"/>
                <w:sz w:val="24"/>
                <w:szCs w:val="24"/>
                <w:lang w:val="el-GR"/>
              </w:rPr>
              <w:t xml:space="preserve">(64) </w:t>
            </w:r>
            <w:r w:rsidRPr="001B6304">
              <w:rPr>
                <w:rFonts w:ascii="Arial" w:hAnsi="Arial" w:cs="Arial"/>
                <w:sz w:val="24"/>
                <w:szCs w:val="24"/>
                <w:lang w:val="el-GR"/>
              </w:rPr>
              <w:t>ετών και έξι</w:t>
            </w:r>
            <w:r w:rsidR="000471C2">
              <w:rPr>
                <w:rFonts w:ascii="Arial" w:hAnsi="Arial" w:cs="Arial"/>
                <w:sz w:val="24"/>
                <w:szCs w:val="24"/>
                <w:lang w:val="el-GR"/>
              </w:rPr>
              <w:t xml:space="preserve"> (6)</w:t>
            </w:r>
            <w:r w:rsidRPr="001B6304">
              <w:rPr>
                <w:rFonts w:ascii="Arial" w:hAnsi="Arial" w:cs="Arial"/>
                <w:sz w:val="24"/>
                <w:szCs w:val="24"/>
                <w:lang w:val="el-GR"/>
              </w:rPr>
              <w:t xml:space="preserve"> μηνών.</w:t>
            </w:r>
          </w:p>
          <w:p w:rsidR="002C5CCF" w:rsidRPr="001B6304" w:rsidRDefault="002C5CCF" w:rsidP="00B23BA2">
            <w:pPr>
              <w:jc w:val="both"/>
              <w:rPr>
                <w:rFonts w:ascii="Arial" w:hAnsi="Arial" w:cs="Arial"/>
                <w:sz w:val="24"/>
                <w:szCs w:val="24"/>
                <w:lang w:val="el-GR"/>
              </w:rPr>
            </w:pPr>
          </w:p>
        </w:tc>
      </w:tr>
      <w:tr w:rsidR="00B23BA2" w:rsidRPr="002B1C2F" w:rsidTr="009049E1">
        <w:tc>
          <w:tcPr>
            <w:tcW w:w="1600" w:type="dxa"/>
            <w:vAlign w:val="bottom"/>
          </w:tcPr>
          <w:p w:rsidR="00B23BA2" w:rsidRPr="006C6F90" w:rsidRDefault="00747738" w:rsidP="00747738">
            <w:pPr>
              <w:pStyle w:val="NormalWeb"/>
              <w:tabs>
                <w:tab w:val="left" w:pos="1260"/>
              </w:tabs>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Ηλικία</w:t>
            </w:r>
          </w:p>
        </w:tc>
        <w:tc>
          <w:tcPr>
            <w:tcW w:w="776" w:type="dxa"/>
            <w:gridSpan w:val="4"/>
          </w:tcPr>
          <w:p w:rsidR="00B23BA2" w:rsidRPr="001B6304" w:rsidRDefault="00B23BA2" w:rsidP="000E348D">
            <w:pPr>
              <w:jc w:val="right"/>
              <w:rPr>
                <w:rFonts w:ascii="Arial" w:hAnsi="Arial" w:cs="Arial"/>
                <w:sz w:val="24"/>
                <w:szCs w:val="24"/>
                <w:lang w:val="el-GR"/>
              </w:rPr>
            </w:pPr>
            <w:r>
              <w:rPr>
                <w:rFonts w:ascii="Arial" w:hAnsi="Arial" w:cs="Arial"/>
                <w:sz w:val="24"/>
                <w:szCs w:val="24"/>
                <w:lang w:val="el-GR"/>
              </w:rPr>
              <w:t>(2)</w:t>
            </w:r>
          </w:p>
        </w:tc>
        <w:tc>
          <w:tcPr>
            <w:tcW w:w="709" w:type="dxa"/>
          </w:tcPr>
          <w:p w:rsidR="00B23BA2" w:rsidRPr="001B6304" w:rsidRDefault="00B23BA2" w:rsidP="001063DA">
            <w:pPr>
              <w:rPr>
                <w:rFonts w:ascii="Arial" w:hAnsi="Arial" w:cs="Arial"/>
                <w:sz w:val="24"/>
                <w:szCs w:val="24"/>
                <w:lang w:val="el-GR"/>
              </w:rPr>
            </w:pPr>
            <w:r>
              <w:rPr>
                <w:rFonts w:ascii="Arial" w:hAnsi="Arial" w:cs="Arial"/>
                <w:sz w:val="24"/>
                <w:szCs w:val="24"/>
                <w:lang w:val="el-GR"/>
              </w:rPr>
              <w:t>- (α)</w:t>
            </w:r>
          </w:p>
        </w:tc>
        <w:tc>
          <w:tcPr>
            <w:tcW w:w="6344" w:type="dxa"/>
            <w:gridSpan w:val="4"/>
          </w:tcPr>
          <w:p w:rsidR="00B23BA2" w:rsidRPr="001E7AD9" w:rsidRDefault="00B23BA2" w:rsidP="001063DA">
            <w:pPr>
              <w:jc w:val="both"/>
              <w:rPr>
                <w:rFonts w:ascii="Arial" w:hAnsi="Arial" w:cs="Arial"/>
                <w:strike/>
                <w:sz w:val="24"/>
                <w:szCs w:val="24"/>
                <w:lang w:val="el-GR"/>
              </w:rPr>
            </w:pPr>
            <w:r w:rsidRPr="001E7AD9">
              <w:rPr>
                <w:rFonts w:ascii="Arial" w:hAnsi="Arial" w:cs="Arial"/>
                <w:strike/>
                <w:sz w:val="24"/>
                <w:szCs w:val="24"/>
                <w:lang w:val="el-GR"/>
              </w:rPr>
              <w:t xml:space="preserve">Παρά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τις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διατάξεις</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 οποιουδήποτε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οικείου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νόμου</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 ή</w:t>
            </w:r>
          </w:p>
        </w:tc>
      </w:tr>
      <w:tr w:rsidR="00B23BA2" w:rsidRPr="002B1C2F" w:rsidTr="009049E1">
        <w:tc>
          <w:tcPr>
            <w:tcW w:w="1600" w:type="dxa"/>
          </w:tcPr>
          <w:p w:rsidR="00B23BA2" w:rsidRPr="006C6F90" w:rsidRDefault="00747738" w:rsidP="00747738">
            <w:pPr>
              <w:pStyle w:val="NormalWeb"/>
              <w:tabs>
                <w:tab w:val="left" w:pos="1260"/>
              </w:tabs>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υποχρεωτικής αφυπηρέτησης μέλους της Αστυνομίας.</w:t>
            </w:r>
          </w:p>
        </w:tc>
        <w:tc>
          <w:tcPr>
            <w:tcW w:w="7829" w:type="dxa"/>
            <w:gridSpan w:val="9"/>
          </w:tcPr>
          <w:p w:rsidR="00B23BA2" w:rsidRPr="009C01B6" w:rsidRDefault="00B23BA2" w:rsidP="00B23BA2">
            <w:pPr>
              <w:jc w:val="both"/>
              <w:rPr>
                <w:rFonts w:ascii="Arial" w:hAnsi="Arial" w:cs="Arial"/>
                <w:strike/>
                <w:sz w:val="24"/>
                <w:szCs w:val="24"/>
                <w:lang w:val="el-GR"/>
              </w:rPr>
            </w:pPr>
            <w:r w:rsidRPr="009C01B6">
              <w:rPr>
                <w:rFonts w:ascii="Arial" w:hAnsi="Arial" w:cs="Arial"/>
                <w:strike/>
                <w:sz w:val="24"/>
                <w:szCs w:val="24"/>
                <w:lang w:val="el-GR"/>
              </w:rPr>
              <w:t xml:space="preserve">Κανονισμών, η ηλικία υποχρεωτικής αφυπηρέτησης μέλους της Αστυνομίας που έχει το βαθμό του υπαστυνόμου ή ανώτερο αυτού, το οποίο συμπληρώνει το εξηκοστό πρώτο </w:t>
            </w:r>
            <w:r w:rsidR="000471C2" w:rsidRPr="009C01B6">
              <w:rPr>
                <w:rFonts w:ascii="Arial" w:hAnsi="Arial" w:cs="Arial"/>
                <w:strike/>
                <w:sz w:val="24"/>
                <w:szCs w:val="24"/>
                <w:lang w:val="el-GR"/>
              </w:rPr>
              <w:t xml:space="preserve">(61) </w:t>
            </w:r>
            <w:r w:rsidRPr="009C01B6">
              <w:rPr>
                <w:rFonts w:ascii="Arial" w:hAnsi="Arial" w:cs="Arial"/>
                <w:strike/>
                <w:sz w:val="24"/>
                <w:szCs w:val="24"/>
                <w:lang w:val="el-GR"/>
              </w:rPr>
              <w:t>έτος της ηλικίας του κατά ή μετά την 1</w:t>
            </w:r>
            <w:r w:rsidRPr="009C01B6">
              <w:rPr>
                <w:rFonts w:ascii="Arial" w:hAnsi="Arial" w:cs="Arial"/>
                <w:strike/>
                <w:sz w:val="24"/>
                <w:szCs w:val="24"/>
                <w:vertAlign w:val="superscript"/>
                <w:lang w:val="el-GR"/>
              </w:rPr>
              <w:t xml:space="preserve">η </w:t>
            </w:r>
            <w:r w:rsidRPr="009C01B6">
              <w:rPr>
                <w:rFonts w:ascii="Arial" w:hAnsi="Arial" w:cs="Arial"/>
                <w:strike/>
                <w:sz w:val="24"/>
                <w:szCs w:val="24"/>
                <w:lang w:val="el-GR"/>
              </w:rPr>
              <w:t>Ιανουαρίου 2016, είναι η ηλικία των εξήντα τριών</w:t>
            </w:r>
            <w:r w:rsidR="000471C2" w:rsidRPr="009C01B6">
              <w:rPr>
                <w:rFonts w:ascii="Arial" w:hAnsi="Arial" w:cs="Arial"/>
                <w:strike/>
                <w:sz w:val="24"/>
                <w:szCs w:val="24"/>
                <w:lang w:val="el-GR"/>
              </w:rPr>
              <w:t xml:space="preserve"> (63)</w:t>
            </w:r>
            <w:r w:rsidRPr="009C01B6">
              <w:rPr>
                <w:rFonts w:ascii="Arial" w:hAnsi="Arial" w:cs="Arial"/>
                <w:strike/>
                <w:sz w:val="24"/>
                <w:szCs w:val="24"/>
                <w:lang w:val="el-GR"/>
              </w:rPr>
              <w:t xml:space="preserve"> ετών:</w:t>
            </w:r>
          </w:p>
          <w:p w:rsidR="002C5CCF" w:rsidRPr="001E7AD9" w:rsidRDefault="002C5CCF" w:rsidP="00B23BA2">
            <w:pPr>
              <w:jc w:val="both"/>
              <w:rPr>
                <w:rFonts w:ascii="Arial" w:hAnsi="Arial" w:cs="Arial"/>
                <w:sz w:val="16"/>
                <w:szCs w:val="16"/>
                <w:u w:val="single"/>
                <w:lang w:val="el-GR"/>
              </w:rPr>
            </w:pP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23BA2" w:rsidRPr="001E7AD9" w:rsidRDefault="00B23BA2" w:rsidP="00B23BA2">
            <w:pPr>
              <w:jc w:val="right"/>
              <w:rPr>
                <w:rFonts w:ascii="Arial" w:hAnsi="Arial" w:cs="Arial"/>
                <w:strike/>
                <w:sz w:val="24"/>
                <w:szCs w:val="24"/>
                <w:lang w:val="el-GR"/>
              </w:rPr>
            </w:pPr>
          </w:p>
        </w:tc>
        <w:tc>
          <w:tcPr>
            <w:tcW w:w="7053" w:type="dxa"/>
            <w:gridSpan w:val="5"/>
          </w:tcPr>
          <w:p w:rsidR="001E7AD9" w:rsidRPr="001E7AD9" w:rsidRDefault="001E7AD9" w:rsidP="00B23BA2">
            <w:pPr>
              <w:jc w:val="both"/>
              <w:rPr>
                <w:rFonts w:ascii="Arial" w:hAnsi="Arial" w:cs="Arial"/>
                <w:strike/>
                <w:sz w:val="24"/>
                <w:szCs w:val="24"/>
                <w:lang w:val="el-GR"/>
              </w:rPr>
            </w:pPr>
          </w:p>
          <w:p w:rsidR="00B23BA2" w:rsidRPr="001E7AD9" w:rsidRDefault="00B23BA2" w:rsidP="00B23BA2">
            <w:pPr>
              <w:jc w:val="both"/>
              <w:rPr>
                <w:rFonts w:ascii="Arial" w:hAnsi="Arial" w:cs="Arial"/>
                <w:strike/>
                <w:sz w:val="24"/>
                <w:szCs w:val="24"/>
                <w:lang w:val="el-GR"/>
              </w:rPr>
            </w:pPr>
            <w:r w:rsidRPr="001E7AD9">
              <w:rPr>
                <w:rFonts w:ascii="Arial" w:hAnsi="Arial" w:cs="Arial"/>
                <w:strike/>
                <w:sz w:val="24"/>
                <w:szCs w:val="24"/>
                <w:lang w:val="el-GR"/>
              </w:rPr>
              <w:t xml:space="preserve">Νοείται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ότι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η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ηλικία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υποχρεωτικής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αφυπηρέτησης μέλους της</w:t>
            </w: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B23BA2" w:rsidRPr="001E7AD9" w:rsidRDefault="00B23BA2" w:rsidP="00B23BA2">
            <w:pPr>
              <w:jc w:val="both"/>
              <w:rPr>
                <w:rFonts w:ascii="Arial" w:hAnsi="Arial" w:cs="Arial"/>
                <w:strike/>
                <w:sz w:val="24"/>
                <w:szCs w:val="24"/>
                <w:lang w:val="el-GR"/>
              </w:rPr>
            </w:pPr>
            <w:r w:rsidRPr="001E7AD9">
              <w:rPr>
                <w:rFonts w:ascii="Arial" w:hAnsi="Arial" w:cs="Arial"/>
                <w:strike/>
                <w:sz w:val="24"/>
                <w:szCs w:val="24"/>
                <w:lang w:val="el-GR"/>
              </w:rPr>
              <w:t>Αστυνομίας που έχει το βαθμό του υπαστυνόμου ή ανώτερο αυτού, το οποίο συμπληρώνει το εξηκοστό πρώτο έτος της ηλικίας του μεταξύ της 1</w:t>
            </w:r>
            <w:r w:rsidRPr="001E7AD9">
              <w:rPr>
                <w:rFonts w:ascii="Arial" w:hAnsi="Arial" w:cs="Arial"/>
                <w:strike/>
                <w:sz w:val="24"/>
                <w:szCs w:val="24"/>
                <w:vertAlign w:val="superscript"/>
                <w:lang w:val="el-GR"/>
              </w:rPr>
              <w:t>ης</w:t>
            </w:r>
            <w:r w:rsidRPr="001E7AD9">
              <w:rPr>
                <w:rFonts w:ascii="Arial" w:hAnsi="Arial" w:cs="Arial"/>
                <w:strike/>
                <w:sz w:val="24"/>
                <w:szCs w:val="24"/>
                <w:lang w:val="el-GR"/>
              </w:rPr>
              <w:t xml:space="preserve"> Ιανουαρίου 2013 και της 31</w:t>
            </w:r>
            <w:r w:rsidRPr="001E7AD9">
              <w:rPr>
                <w:rFonts w:ascii="Arial" w:hAnsi="Arial" w:cs="Arial"/>
                <w:strike/>
                <w:sz w:val="24"/>
                <w:szCs w:val="24"/>
                <w:vertAlign w:val="superscript"/>
                <w:lang w:val="el-GR"/>
              </w:rPr>
              <w:t>ης</w:t>
            </w:r>
            <w:r w:rsidRPr="001E7AD9">
              <w:rPr>
                <w:rFonts w:ascii="Arial" w:hAnsi="Arial" w:cs="Arial"/>
                <w:strike/>
                <w:sz w:val="24"/>
                <w:szCs w:val="24"/>
                <w:lang w:val="el-GR"/>
              </w:rPr>
              <w:t xml:space="preserve"> Δεκεμβρίου 2013, και των δύο ημερομηνιών συμπεριλαμβανομένων, είναι η ηλικία των εξήντα ενός ετών και έξι μηνών:</w:t>
            </w:r>
          </w:p>
          <w:p w:rsidR="00B23BA2" w:rsidRPr="001E7AD9" w:rsidRDefault="00B23BA2" w:rsidP="00B23BA2">
            <w:pPr>
              <w:jc w:val="both"/>
              <w:rPr>
                <w:rFonts w:ascii="Arial" w:hAnsi="Arial" w:cs="Arial"/>
                <w:strike/>
                <w:sz w:val="24"/>
                <w:szCs w:val="24"/>
                <w:lang w:val="el-GR"/>
              </w:rPr>
            </w:pP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23BA2" w:rsidRPr="001E7AD9" w:rsidRDefault="00B23BA2" w:rsidP="00B23BA2">
            <w:pPr>
              <w:jc w:val="right"/>
              <w:rPr>
                <w:rFonts w:ascii="Arial" w:hAnsi="Arial" w:cs="Arial"/>
                <w:strike/>
                <w:sz w:val="24"/>
                <w:szCs w:val="24"/>
                <w:lang w:val="el-GR"/>
              </w:rPr>
            </w:pPr>
          </w:p>
        </w:tc>
        <w:tc>
          <w:tcPr>
            <w:tcW w:w="7053" w:type="dxa"/>
            <w:gridSpan w:val="5"/>
          </w:tcPr>
          <w:p w:rsidR="00B23BA2" w:rsidRPr="001E7AD9" w:rsidRDefault="00B23BA2" w:rsidP="00B23BA2">
            <w:pPr>
              <w:jc w:val="both"/>
              <w:rPr>
                <w:rFonts w:ascii="Arial" w:hAnsi="Arial" w:cs="Arial"/>
                <w:strike/>
                <w:sz w:val="24"/>
                <w:szCs w:val="24"/>
                <w:lang w:val="el-GR"/>
              </w:rPr>
            </w:pPr>
            <w:r w:rsidRPr="001E7AD9">
              <w:rPr>
                <w:rFonts w:ascii="Arial" w:hAnsi="Arial" w:cs="Arial"/>
                <w:strike/>
                <w:sz w:val="24"/>
                <w:szCs w:val="24"/>
                <w:lang w:val="el-GR"/>
              </w:rPr>
              <w:t xml:space="preserve">Νοείται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περαιτέρω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ότι</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 η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ηλικία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 xml:space="preserve">υποχρεωτικής </w:t>
            </w:r>
            <w:r w:rsidR="001063DA" w:rsidRPr="001E7AD9">
              <w:rPr>
                <w:rFonts w:ascii="Arial" w:hAnsi="Arial" w:cs="Arial"/>
                <w:strike/>
                <w:sz w:val="24"/>
                <w:szCs w:val="24"/>
                <w:lang w:val="el-GR"/>
              </w:rPr>
              <w:t xml:space="preserve"> </w:t>
            </w:r>
            <w:r w:rsidRPr="001E7AD9">
              <w:rPr>
                <w:rFonts w:ascii="Arial" w:hAnsi="Arial" w:cs="Arial"/>
                <w:strike/>
                <w:sz w:val="24"/>
                <w:szCs w:val="24"/>
                <w:lang w:val="el-GR"/>
              </w:rPr>
              <w:t>αφυπηρέτησης</w:t>
            </w: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747738" w:rsidRPr="001E7AD9" w:rsidRDefault="00747738" w:rsidP="00747738">
            <w:pPr>
              <w:jc w:val="both"/>
              <w:rPr>
                <w:rFonts w:ascii="Arial" w:hAnsi="Arial" w:cs="Arial"/>
                <w:strike/>
                <w:sz w:val="24"/>
                <w:szCs w:val="24"/>
                <w:lang w:val="el-GR"/>
              </w:rPr>
            </w:pPr>
            <w:r w:rsidRPr="001E7AD9">
              <w:rPr>
                <w:rFonts w:ascii="Arial" w:hAnsi="Arial" w:cs="Arial"/>
                <w:strike/>
                <w:sz w:val="24"/>
                <w:szCs w:val="24"/>
                <w:lang w:val="el-GR"/>
              </w:rPr>
              <w:t>μέλους της Αστυνομίας που έχει το βαθμό του υπαστυνόμου ή ανώτερο αυτού, το οποίο συμπληρώνει το εξηκοστό πρώτο έτος της ηλικίας του μεταξύ της 1</w:t>
            </w:r>
            <w:r w:rsidRPr="001E7AD9">
              <w:rPr>
                <w:rFonts w:ascii="Arial" w:hAnsi="Arial" w:cs="Arial"/>
                <w:strike/>
                <w:sz w:val="24"/>
                <w:szCs w:val="24"/>
                <w:vertAlign w:val="superscript"/>
                <w:lang w:val="el-GR"/>
              </w:rPr>
              <w:t>ης</w:t>
            </w:r>
            <w:r w:rsidRPr="001E7AD9">
              <w:rPr>
                <w:rFonts w:ascii="Arial" w:hAnsi="Arial" w:cs="Arial"/>
                <w:strike/>
                <w:sz w:val="24"/>
                <w:szCs w:val="24"/>
                <w:lang w:val="el-GR"/>
              </w:rPr>
              <w:t xml:space="preserve"> Ιανουαρίου του 2014 και της 31</w:t>
            </w:r>
            <w:r w:rsidRPr="001E7AD9">
              <w:rPr>
                <w:rFonts w:ascii="Arial" w:hAnsi="Arial" w:cs="Arial"/>
                <w:strike/>
                <w:sz w:val="24"/>
                <w:szCs w:val="24"/>
                <w:vertAlign w:val="superscript"/>
                <w:lang w:val="el-GR"/>
              </w:rPr>
              <w:t>ης</w:t>
            </w:r>
            <w:r w:rsidRPr="001E7AD9">
              <w:rPr>
                <w:rFonts w:ascii="Arial" w:hAnsi="Arial" w:cs="Arial"/>
                <w:strike/>
                <w:sz w:val="24"/>
                <w:szCs w:val="24"/>
                <w:lang w:val="el-GR"/>
              </w:rPr>
              <w:t xml:space="preserve"> Δεκεμβρίου 2014, και των δύο ημερομηνιών συμπεριλαμβανομένων, είναι η ηλικία των εξήντα δύο ετών:</w:t>
            </w:r>
          </w:p>
          <w:p w:rsidR="00747738" w:rsidRPr="001E7AD9" w:rsidRDefault="00747738" w:rsidP="00B23BA2">
            <w:pPr>
              <w:jc w:val="both"/>
              <w:rPr>
                <w:rFonts w:ascii="Arial" w:hAnsi="Arial" w:cs="Arial"/>
                <w:strike/>
                <w:sz w:val="24"/>
                <w:szCs w:val="24"/>
                <w:lang w:val="el-GR"/>
              </w:rPr>
            </w:pPr>
          </w:p>
        </w:tc>
      </w:tr>
      <w:tr w:rsidR="00B23BA2" w:rsidRPr="002B1C2F" w:rsidTr="009049E1">
        <w:tc>
          <w:tcPr>
            <w:tcW w:w="1600" w:type="dxa"/>
          </w:tcPr>
          <w:p w:rsidR="00B23BA2" w:rsidRPr="006C6F90" w:rsidRDefault="00B23BA2"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B23BA2" w:rsidRPr="001B6304" w:rsidRDefault="00B23BA2" w:rsidP="00B23BA2">
            <w:pPr>
              <w:jc w:val="right"/>
              <w:rPr>
                <w:rFonts w:ascii="Arial" w:hAnsi="Arial" w:cs="Arial"/>
                <w:sz w:val="24"/>
                <w:szCs w:val="24"/>
                <w:lang w:val="el-GR"/>
              </w:rPr>
            </w:pPr>
          </w:p>
        </w:tc>
        <w:tc>
          <w:tcPr>
            <w:tcW w:w="7053" w:type="dxa"/>
            <w:gridSpan w:val="5"/>
          </w:tcPr>
          <w:p w:rsidR="00B23BA2" w:rsidRPr="001E7AD9" w:rsidRDefault="00747738" w:rsidP="00B23BA2">
            <w:pPr>
              <w:jc w:val="both"/>
              <w:rPr>
                <w:rFonts w:ascii="Arial" w:hAnsi="Arial" w:cs="Arial"/>
                <w:strike/>
                <w:sz w:val="24"/>
                <w:szCs w:val="24"/>
                <w:lang w:val="el-GR"/>
              </w:rPr>
            </w:pPr>
            <w:r w:rsidRPr="001E7AD9">
              <w:rPr>
                <w:rFonts w:ascii="Arial" w:hAnsi="Arial" w:cs="Arial"/>
                <w:strike/>
                <w:sz w:val="24"/>
                <w:szCs w:val="24"/>
                <w:lang w:val="el-GR"/>
              </w:rPr>
              <w:t>Νοείται έτι περαιτέρω ότι η ηλικία υποχρεωτικής αφυπηρέτησης</w:t>
            </w:r>
          </w:p>
        </w:tc>
      </w:tr>
      <w:tr w:rsidR="00747738" w:rsidRPr="002B1C2F" w:rsidTr="009049E1">
        <w:tc>
          <w:tcPr>
            <w:tcW w:w="1600" w:type="dxa"/>
          </w:tcPr>
          <w:p w:rsidR="00747738" w:rsidRDefault="00747738"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Default="00382E60" w:rsidP="002A08A5">
            <w:pPr>
              <w:pStyle w:val="NormalWeb"/>
              <w:spacing w:before="0" w:beforeAutospacing="0" w:after="0" w:afterAutospacing="0"/>
              <w:ind w:right="108"/>
              <w:jc w:val="right"/>
              <w:rPr>
                <w:rFonts w:ascii="Arial" w:hAnsi="Arial" w:cs="Arial"/>
                <w:sz w:val="18"/>
                <w:szCs w:val="18"/>
                <w:lang w:val="el-GR"/>
              </w:rPr>
            </w:pPr>
          </w:p>
          <w:p w:rsidR="00382E60" w:rsidRPr="00382E60" w:rsidRDefault="00382E60" w:rsidP="002A08A5">
            <w:pPr>
              <w:pStyle w:val="NormalWeb"/>
              <w:spacing w:before="0" w:beforeAutospacing="0" w:after="0" w:afterAutospacing="0"/>
              <w:ind w:right="108"/>
              <w:jc w:val="right"/>
              <w:rPr>
                <w:rFonts w:ascii="Arial" w:hAnsi="Arial" w:cs="Arial"/>
                <w:color w:val="FF0000"/>
                <w:sz w:val="18"/>
                <w:szCs w:val="18"/>
                <w:lang w:val="el-GR"/>
              </w:rPr>
            </w:pPr>
            <w:r w:rsidRPr="00382E60">
              <w:rPr>
                <w:rFonts w:ascii="Arial" w:hAnsi="Arial" w:cs="Arial"/>
                <w:color w:val="FF0000"/>
                <w:sz w:val="18"/>
                <w:szCs w:val="18"/>
                <w:lang w:val="el-GR"/>
              </w:rPr>
              <w:t>17/4/2015</w:t>
            </w:r>
          </w:p>
        </w:tc>
        <w:tc>
          <w:tcPr>
            <w:tcW w:w="7829" w:type="dxa"/>
            <w:gridSpan w:val="9"/>
          </w:tcPr>
          <w:p w:rsidR="00747738" w:rsidRPr="001E7AD9" w:rsidRDefault="00747738" w:rsidP="00747738">
            <w:pPr>
              <w:jc w:val="both"/>
              <w:rPr>
                <w:rFonts w:ascii="Arial" w:hAnsi="Arial" w:cs="Arial"/>
                <w:strike/>
                <w:sz w:val="24"/>
                <w:szCs w:val="24"/>
                <w:lang w:val="el-GR"/>
              </w:rPr>
            </w:pPr>
            <w:r w:rsidRPr="001E7AD9">
              <w:rPr>
                <w:rFonts w:ascii="Arial" w:hAnsi="Arial" w:cs="Arial"/>
                <w:strike/>
                <w:sz w:val="24"/>
                <w:szCs w:val="24"/>
                <w:lang w:val="el-GR"/>
              </w:rPr>
              <w:t>μέλους της Αστυνομίας που έχει το βαθμό του υπαστυνόμου ή ανώτερο</w:t>
            </w:r>
            <w:r w:rsidRPr="001B6304">
              <w:rPr>
                <w:rFonts w:ascii="Arial" w:hAnsi="Arial" w:cs="Arial"/>
                <w:sz w:val="24"/>
                <w:szCs w:val="24"/>
                <w:lang w:val="el-GR"/>
              </w:rPr>
              <w:t xml:space="preserve"> </w:t>
            </w:r>
            <w:r w:rsidRPr="001E7AD9">
              <w:rPr>
                <w:rFonts w:ascii="Arial" w:hAnsi="Arial" w:cs="Arial"/>
                <w:strike/>
                <w:sz w:val="24"/>
                <w:szCs w:val="24"/>
                <w:lang w:val="el-GR"/>
              </w:rPr>
              <w:t>αυτού,  το οποίο συμπληρώνει το εξηκοστό πρώτο έτος της ηλικίας του</w:t>
            </w:r>
            <w:r w:rsidRPr="001B6304">
              <w:rPr>
                <w:rFonts w:ascii="Arial" w:hAnsi="Arial" w:cs="Arial"/>
                <w:sz w:val="24"/>
                <w:szCs w:val="24"/>
                <w:lang w:val="el-GR"/>
              </w:rPr>
              <w:t xml:space="preserve"> </w:t>
            </w:r>
            <w:r w:rsidRPr="001E7AD9">
              <w:rPr>
                <w:rFonts w:ascii="Arial" w:hAnsi="Arial" w:cs="Arial"/>
                <w:strike/>
                <w:sz w:val="24"/>
                <w:szCs w:val="24"/>
                <w:lang w:val="el-GR"/>
              </w:rPr>
              <w:t>μεταξύ της 1</w:t>
            </w:r>
            <w:r w:rsidRPr="001E7AD9">
              <w:rPr>
                <w:rFonts w:ascii="Arial" w:hAnsi="Arial" w:cs="Arial"/>
                <w:strike/>
                <w:sz w:val="24"/>
                <w:szCs w:val="24"/>
                <w:vertAlign w:val="superscript"/>
                <w:lang w:val="el-GR"/>
              </w:rPr>
              <w:t>ης</w:t>
            </w:r>
            <w:r w:rsidRPr="001E7AD9">
              <w:rPr>
                <w:rFonts w:ascii="Arial" w:hAnsi="Arial" w:cs="Arial"/>
                <w:strike/>
                <w:sz w:val="24"/>
                <w:szCs w:val="24"/>
                <w:lang w:val="el-GR"/>
              </w:rPr>
              <w:t xml:space="preserve"> Ιανουαρίου 2015 και της 31</w:t>
            </w:r>
            <w:r w:rsidRPr="001E7AD9">
              <w:rPr>
                <w:rFonts w:ascii="Arial" w:hAnsi="Arial" w:cs="Arial"/>
                <w:strike/>
                <w:sz w:val="24"/>
                <w:szCs w:val="24"/>
                <w:vertAlign w:val="superscript"/>
                <w:lang w:val="el-GR"/>
              </w:rPr>
              <w:t>ης</w:t>
            </w:r>
            <w:r w:rsidRPr="001E7AD9">
              <w:rPr>
                <w:rFonts w:ascii="Arial" w:hAnsi="Arial" w:cs="Arial"/>
                <w:strike/>
                <w:sz w:val="24"/>
                <w:szCs w:val="24"/>
                <w:lang w:val="el-GR"/>
              </w:rPr>
              <w:t xml:space="preserve"> Δεκεμβρίου 2015 και των</w:t>
            </w:r>
            <w:r w:rsidRPr="001B6304">
              <w:rPr>
                <w:rFonts w:ascii="Arial" w:hAnsi="Arial" w:cs="Arial"/>
                <w:sz w:val="24"/>
                <w:szCs w:val="24"/>
                <w:lang w:val="el-GR"/>
              </w:rPr>
              <w:t xml:space="preserve"> </w:t>
            </w:r>
            <w:r w:rsidRPr="001E7AD9">
              <w:rPr>
                <w:rFonts w:ascii="Arial" w:hAnsi="Arial" w:cs="Arial"/>
                <w:strike/>
                <w:sz w:val="24"/>
                <w:szCs w:val="24"/>
                <w:lang w:val="el-GR"/>
              </w:rPr>
              <w:t>δύο ημερομηνιών συμπεριλαμβανομένων, είναι η ηλικία των εξήντα δύο ετών και έξι μηνών.</w:t>
            </w:r>
          </w:p>
          <w:p w:rsidR="001E7AD9" w:rsidRDefault="001E7AD9" w:rsidP="001E7AD9">
            <w:pPr>
              <w:jc w:val="both"/>
              <w:rPr>
                <w:rFonts w:ascii="Arial" w:hAnsi="Arial" w:cs="Arial"/>
                <w:color w:val="FF0000"/>
                <w:sz w:val="24"/>
                <w:szCs w:val="24"/>
                <w:lang w:val="el-GR"/>
              </w:rPr>
            </w:pPr>
            <w:r w:rsidRPr="001E7AD9">
              <w:rPr>
                <w:rFonts w:ascii="Arial" w:hAnsi="Arial" w:cs="Arial"/>
                <w:color w:val="FF0000"/>
                <w:sz w:val="24"/>
                <w:szCs w:val="24"/>
                <w:lang w:val="el-GR"/>
              </w:rPr>
              <w:t>Παρά τις διατάξεις οποιουδήποτε οικείου νόμου ή κανονισμών, η ηλικία υποχρεωτικής αφυπηρέτησης μέλους της Αστυνομίας που έχει το βαθμό του υπαστυνόμου ή ανώτερο αυτού, είναι η ηλικία των εξήντα τριών (63) ετών.</w:t>
            </w:r>
          </w:p>
          <w:p w:rsidR="00382E60" w:rsidRPr="001E7AD9" w:rsidRDefault="00382E60" w:rsidP="001E7AD9">
            <w:pPr>
              <w:jc w:val="both"/>
              <w:rPr>
                <w:rFonts w:ascii="Arial" w:hAnsi="Arial" w:cs="Arial"/>
                <w:color w:val="FF0000"/>
                <w:sz w:val="24"/>
                <w:szCs w:val="24"/>
                <w:lang w:val="el-GR"/>
              </w:rPr>
            </w:pPr>
          </w:p>
          <w:p w:rsidR="00747738" w:rsidRPr="001B6304" w:rsidRDefault="00747738" w:rsidP="00B23BA2">
            <w:pPr>
              <w:jc w:val="both"/>
              <w:rPr>
                <w:rFonts w:ascii="Arial" w:hAnsi="Arial" w:cs="Arial"/>
                <w:sz w:val="24"/>
                <w:szCs w:val="24"/>
                <w:lang w:val="el-GR"/>
              </w:rPr>
            </w:pP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747738" w:rsidRPr="001B6304" w:rsidRDefault="00747738" w:rsidP="00B23BA2">
            <w:pPr>
              <w:jc w:val="right"/>
              <w:rPr>
                <w:rFonts w:ascii="Arial" w:hAnsi="Arial" w:cs="Arial"/>
                <w:sz w:val="24"/>
                <w:szCs w:val="24"/>
                <w:lang w:val="el-GR"/>
              </w:rPr>
            </w:pPr>
          </w:p>
        </w:tc>
        <w:tc>
          <w:tcPr>
            <w:tcW w:w="709" w:type="dxa"/>
          </w:tcPr>
          <w:p w:rsidR="00747738" w:rsidRPr="001B6304" w:rsidRDefault="00747738" w:rsidP="00747738">
            <w:pPr>
              <w:rPr>
                <w:rFonts w:ascii="Arial" w:hAnsi="Arial" w:cs="Arial"/>
                <w:sz w:val="24"/>
                <w:szCs w:val="24"/>
                <w:lang w:val="el-GR"/>
              </w:rPr>
            </w:pPr>
            <w:r>
              <w:rPr>
                <w:rFonts w:ascii="Arial" w:hAnsi="Arial" w:cs="Arial"/>
                <w:sz w:val="24"/>
                <w:szCs w:val="24"/>
                <w:lang w:val="el-GR"/>
              </w:rPr>
              <w:t>(β)</w:t>
            </w:r>
          </w:p>
        </w:tc>
        <w:tc>
          <w:tcPr>
            <w:tcW w:w="6344" w:type="dxa"/>
            <w:gridSpan w:val="4"/>
          </w:tcPr>
          <w:p w:rsidR="00747738" w:rsidRPr="001B6304" w:rsidRDefault="001063DA" w:rsidP="001063DA">
            <w:pPr>
              <w:jc w:val="both"/>
              <w:rPr>
                <w:rFonts w:ascii="Arial" w:hAnsi="Arial" w:cs="Arial"/>
                <w:sz w:val="24"/>
                <w:szCs w:val="24"/>
                <w:lang w:val="el-GR"/>
              </w:rPr>
            </w:pPr>
            <w:r>
              <w:rPr>
                <w:rFonts w:ascii="Arial" w:hAnsi="Arial" w:cs="Arial"/>
                <w:sz w:val="24"/>
                <w:szCs w:val="24"/>
                <w:lang w:val="el-GR"/>
              </w:rPr>
              <w:t xml:space="preserve">Παρά   τις   διατάξεις    οποιουδήποτε   οικείου   νόμου   ή </w:t>
            </w: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747738" w:rsidRPr="001B6304" w:rsidRDefault="00463114" w:rsidP="00747738">
            <w:pPr>
              <w:jc w:val="both"/>
              <w:rPr>
                <w:rFonts w:ascii="Arial" w:hAnsi="Arial" w:cs="Arial"/>
                <w:sz w:val="24"/>
                <w:szCs w:val="24"/>
                <w:lang w:val="el-GR"/>
              </w:rPr>
            </w:pPr>
            <w:r>
              <w:rPr>
                <w:rFonts w:ascii="Arial" w:hAnsi="Arial" w:cs="Arial"/>
                <w:sz w:val="24"/>
                <w:szCs w:val="24"/>
                <w:lang w:val="el-GR"/>
              </w:rPr>
              <w:t>κ</w:t>
            </w:r>
            <w:r w:rsidR="001063DA">
              <w:rPr>
                <w:rFonts w:ascii="Arial" w:hAnsi="Arial" w:cs="Arial"/>
                <w:sz w:val="24"/>
                <w:szCs w:val="24"/>
                <w:lang w:val="el-GR"/>
              </w:rPr>
              <w:t>ανονισμών, η</w:t>
            </w:r>
            <w:r w:rsidR="001063DA" w:rsidRPr="001B6304">
              <w:rPr>
                <w:rFonts w:ascii="Arial" w:hAnsi="Arial" w:cs="Arial"/>
                <w:sz w:val="24"/>
                <w:szCs w:val="24"/>
                <w:lang w:val="el-GR"/>
              </w:rPr>
              <w:t xml:space="preserve"> ηλικία υποχρεωτικής αφυπηρέτησης μέλους της </w:t>
            </w:r>
            <w:r w:rsidR="00747738" w:rsidRPr="001B6304">
              <w:rPr>
                <w:rFonts w:ascii="Arial" w:hAnsi="Arial" w:cs="Arial"/>
                <w:sz w:val="24"/>
                <w:szCs w:val="24"/>
                <w:lang w:val="el-GR"/>
              </w:rPr>
              <w:t xml:space="preserve">Αστυνομίας με βαθμό όχι ανώτερο του Λοχία, το οποίο συμπληρώνει την ηλικία των </w:t>
            </w:r>
            <w:r w:rsidR="00747738" w:rsidRPr="00937A84">
              <w:rPr>
                <w:rFonts w:ascii="Arial" w:hAnsi="Arial" w:cs="Arial"/>
                <w:strike/>
                <w:sz w:val="24"/>
                <w:szCs w:val="24"/>
                <w:lang w:val="el-GR"/>
              </w:rPr>
              <w:t xml:space="preserve">εξήντα </w:t>
            </w:r>
            <w:r>
              <w:rPr>
                <w:rFonts w:ascii="Arial" w:hAnsi="Arial" w:cs="Arial"/>
                <w:strike/>
                <w:sz w:val="24"/>
                <w:szCs w:val="24"/>
                <w:lang w:val="el-GR"/>
              </w:rPr>
              <w:t xml:space="preserve">(60) </w:t>
            </w:r>
            <w:r w:rsidR="00937A84" w:rsidRPr="00463114">
              <w:rPr>
                <w:rFonts w:ascii="Arial" w:hAnsi="Arial" w:cs="Arial"/>
                <w:color w:val="FF0000"/>
                <w:sz w:val="24"/>
                <w:szCs w:val="24"/>
                <w:lang w:val="el-GR"/>
              </w:rPr>
              <w:t>πενήντα οκτώ</w:t>
            </w:r>
            <w:r w:rsidRPr="00463114">
              <w:rPr>
                <w:rFonts w:ascii="Arial" w:hAnsi="Arial" w:cs="Arial"/>
                <w:color w:val="FF0000"/>
                <w:sz w:val="24"/>
                <w:szCs w:val="24"/>
                <w:lang w:val="el-GR"/>
              </w:rPr>
              <w:t xml:space="preserve"> (58</w:t>
            </w:r>
            <w:r>
              <w:rPr>
                <w:rFonts w:ascii="Arial" w:hAnsi="Arial" w:cs="Arial"/>
                <w:sz w:val="24"/>
                <w:szCs w:val="24"/>
                <w:lang w:val="el-GR"/>
              </w:rPr>
              <w:t>)</w:t>
            </w:r>
            <w:r w:rsidR="00937A84">
              <w:rPr>
                <w:rFonts w:ascii="Arial" w:hAnsi="Arial" w:cs="Arial"/>
                <w:sz w:val="24"/>
                <w:szCs w:val="24"/>
                <w:lang w:val="el-GR"/>
              </w:rPr>
              <w:t xml:space="preserve"> </w:t>
            </w:r>
            <w:r w:rsidR="00937A84" w:rsidRPr="00937A84">
              <w:rPr>
                <w:rFonts w:ascii="Arial" w:hAnsi="Arial" w:cs="Arial"/>
                <w:sz w:val="24"/>
                <w:szCs w:val="24"/>
                <w:lang w:val="el-GR"/>
              </w:rPr>
              <w:t>ετών</w:t>
            </w:r>
            <w:r w:rsidR="00937A84" w:rsidRPr="001B6304">
              <w:rPr>
                <w:rFonts w:ascii="Arial" w:hAnsi="Arial" w:cs="Arial"/>
                <w:sz w:val="24"/>
                <w:szCs w:val="24"/>
                <w:lang w:val="el-GR"/>
              </w:rPr>
              <w:t xml:space="preserve"> </w:t>
            </w:r>
            <w:r w:rsidR="00747738" w:rsidRPr="001B6304">
              <w:rPr>
                <w:rFonts w:ascii="Arial" w:hAnsi="Arial" w:cs="Arial"/>
                <w:sz w:val="24"/>
                <w:szCs w:val="24"/>
                <w:lang w:val="el-GR"/>
              </w:rPr>
              <w:t>κατά ή μετά τη 1</w:t>
            </w:r>
            <w:r w:rsidR="00747738">
              <w:rPr>
                <w:rFonts w:ascii="Arial" w:hAnsi="Arial" w:cs="Arial"/>
                <w:sz w:val="24"/>
                <w:szCs w:val="24"/>
                <w:lang w:val="el-GR"/>
              </w:rPr>
              <w:t>1</w:t>
            </w:r>
            <w:r w:rsidR="00747738" w:rsidRPr="001B6304">
              <w:rPr>
                <w:rFonts w:ascii="Arial" w:hAnsi="Arial" w:cs="Arial"/>
                <w:sz w:val="24"/>
                <w:szCs w:val="24"/>
                <w:vertAlign w:val="superscript"/>
                <w:lang w:val="el-GR"/>
              </w:rPr>
              <w:t>η</w:t>
            </w:r>
            <w:r w:rsidR="00747738" w:rsidRPr="001B6304">
              <w:rPr>
                <w:rFonts w:ascii="Arial" w:hAnsi="Arial" w:cs="Arial"/>
                <w:sz w:val="24"/>
                <w:szCs w:val="24"/>
                <w:lang w:val="el-GR"/>
              </w:rPr>
              <w:t xml:space="preserve"> Μαρτίου 2016, είναι η ηλικία των εξήντα </w:t>
            </w:r>
            <w:r w:rsidR="00747738">
              <w:rPr>
                <w:rFonts w:ascii="Arial" w:hAnsi="Arial" w:cs="Arial"/>
                <w:sz w:val="24"/>
                <w:szCs w:val="24"/>
                <w:lang w:val="el-GR"/>
              </w:rPr>
              <w:t>δύο</w:t>
            </w:r>
            <w:r>
              <w:rPr>
                <w:rFonts w:ascii="Arial" w:hAnsi="Arial" w:cs="Arial"/>
                <w:sz w:val="24"/>
                <w:szCs w:val="24"/>
                <w:lang w:val="el-GR"/>
              </w:rPr>
              <w:t xml:space="preserve"> (62)</w:t>
            </w:r>
            <w:r w:rsidR="00747738">
              <w:rPr>
                <w:rFonts w:ascii="Arial" w:hAnsi="Arial" w:cs="Arial"/>
                <w:sz w:val="24"/>
                <w:szCs w:val="24"/>
                <w:lang w:val="el-GR"/>
              </w:rPr>
              <w:t xml:space="preserve"> </w:t>
            </w:r>
            <w:r w:rsidR="00747738" w:rsidRPr="001B6304">
              <w:rPr>
                <w:rFonts w:ascii="Arial" w:hAnsi="Arial" w:cs="Arial"/>
                <w:sz w:val="24"/>
                <w:szCs w:val="24"/>
                <w:lang w:val="el-GR"/>
              </w:rPr>
              <w:t>ετών:</w:t>
            </w:r>
          </w:p>
          <w:p w:rsidR="00747738" w:rsidRPr="001B6304" w:rsidRDefault="00747738" w:rsidP="00B23BA2">
            <w:pPr>
              <w:jc w:val="both"/>
              <w:rPr>
                <w:rFonts w:ascii="Arial" w:hAnsi="Arial" w:cs="Arial"/>
                <w:sz w:val="24"/>
                <w:szCs w:val="24"/>
                <w:lang w:val="el-GR"/>
              </w:rPr>
            </w:pP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747738" w:rsidRPr="001B6304" w:rsidRDefault="00747738" w:rsidP="00B23BA2">
            <w:pPr>
              <w:jc w:val="right"/>
              <w:rPr>
                <w:rFonts w:ascii="Arial" w:hAnsi="Arial" w:cs="Arial"/>
                <w:sz w:val="24"/>
                <w:szCs w:val="24"/>
                <w:lang w:val="el-GR"/>
              </w:rPr>
            </w:pPr>
          </w:p>
        </w:tc>
        <w:tc>
          <w:tcPr>
            <w:tcW w:w="7053" w:type="dxa"/>
            <w:gridSpan w:val="5"/>
          </w:tcPr>
          <w:p w:rsidR="00747738" w:rsidRPr="001B6304" w:rsidRDefault="00747738" w:rsidP="00B23BA2">
            <w:pPr>
              <w:jc w:val="both"/>
              <w:rPr>
                <w:rFonts w:ascii="Arial" w:hAnsi="Arial" w:cs="Arial"/>
                <w:sz w:val="24"/>
                <w:szCs w:val="24"/>
                <w:lang w:val="el-GR"/>
              </w:rPr>
            </w:pPr>
            <w:r w:rsidRPr="001B6304">
              <w:rPr>
                <w:rFonts w:ascii="Arial" w:hAnsi="Arial" w:cs="Arial"/>
                <w:sz w:val="24"/>
                <w:szCs w:val="24"/>
                <w:lang w:val="el-GR"/>
              </w:rPr>
              <w:t xml:space="preserve">Νοείται </w:t>
            </w:r>
            <w:r w:rsidR="001063DA">
              <w:rPr>
                <w:rFonts w:ascii="Arial" w:hAnsi="Arial" w:cs="Arial"/>
                <w:sz w:val="24"/>
                <w:szCs w:val="24"/>
                <w:lang w:val="el-GR"/>
              </w:rPr>
              <w:t xml:space="preserve"> </w:t>
            </w:r>
            <w:r w:rsidRPr="001B6304">
              <w:rPr>
                <w:rFonts w:ascii="Arial" w:hAnsi="Arial" w:cs="Arial"/>
                <w:sz w:val="24"/>
                <w:szCs w:val="24"/>
                <w:lang w:val="el-GR"/>
              </w:rPr>
              <w:t>ότι</w:t>
            </w:r>
            <w:r w:rsidR="001063DA">
              <w:rPr>
                <w:rFonts w:ascii="Arial" w:hAnsi="Arial" w:cs="Arial"/>
                <w:sz w:val="24"/>
                <w:szCs w:val="24"/>
                <w:lang w:val="el-GR"/>
              </w:rPr>
              <w:t xml:space="preserve"> </w:t>
            </w:r>
            <w:r w:rsidRPr="001B6304">
              <w:rPr>
                <w:rFonts w:ascii="Arial" w:hAnsi="Arial" w:cs="Arial"/>
                <w:sz w:val="24"/>
                <w:szCs w:val="24"/>
                <w:lang w:val="el-GR"/>
              </w:rPr>
              <w:t xml:space="preserve"> η </w:t>
            </w:r>
            <w:r w:rsidR="001063DA">
              <w:rPr>
                <w:rFonts w:ascii="Arial" w:hAnsi="Arial" w:cs="Arial"/>
                <w:sz w:val="24"/>
                <w:szCs w:val="24"/>
                <w:lang w:val="el-GR"/>
              </w:rPr>
              <w:t xml:space="preserve"> </w:t>
            </w:r>
            <w:r w:rsidRPr="001B6304">
              <w:rPr>
                <w:rFonts w:ascii="Arial" w:hAnsi="Arial" w:cs="Arial"/>
                <w:sz w:val="24"/>
                <w:szCs w:val="24"/>
                <w:lang w:val="el-GR"/>
              </w:rPr>
              <w:t xml:space="preserve">ηλικία </w:t>
            </w:r>
            <w:r w:rsidR="001063DA">
              <w:rPr>
                <w:rFonts w:ascii="Arial" w:hAnsi="Arial" w:cs="Arial"/>
                <w:sz w:val="24"/>
                <w:szCs w:val="24"/>
                <w:lang w:val="el-GR"/>
              </w:rPr>
              <w:t xml:space="preserve"> </w:t>
            </w:r>
            <w:r w:rsidRPr="001B6304">
              <w:rPr>
                <w:rFonts w:ascii="Arial" w:hAnsi="Arial" w:cs="Arial"/>
                <w:sz w:val="24"/>
                <w:szCs w:val="24"/>
                <w:lang w:val="el-GR"/>
              </w:rPr>
              <w:t xml:space="preserve">υποχρεωτικής </w:t>
            </w:r>
            <w:r w:rsidR="001063DA">
              <w:rPr>
                <w:rFonts w:ascii="Arial" w:hAnsi="Arial" w:cs="Arial"/>
                <w:sz w:val="24"/>
                <w:szCs w:val="24"/>
                <w:lang w:val="el-GR"/>
              </w:rPr>
              <w:t xml:space="preserve"> </w:t>
            </w:r>
            <w:r w:rsidRPr="001B6304">
              <w:rPr>
                <w:rFonts w:ascii="Arial" w:hAnsi="Arial" w:cs="Arial"/>
                <w:sz w:val="24"/>
                <w:szCs w:val="24"/>
                <w:lang w:val="el-GR"/>
              </w:rPr>
              <w:t>αφυπηρέτησης μέλους της</w:t>
            </w: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747738" w:rsidRPr="00201554" w:rsidRDefault="00747738" w:rsidP="00747738">
            <w:pPr>
              <w:jc w:val="both"/>
              <w:rPr>
                <w:rFonts w:ascii="Arial" w:hAnsi="Arial" w:cs="Arial"/>
                <w:sz w:val="24"/>
                <w:szCs w:val="24"/>
                <w:lang w:val="el-GR"/>
              </w:rPr>
            </w:pPr>
            <w:r w:rsidRPr="001B6304">
              <w:rPr>
                <w:rFonts w:ascii="Arial" w:hAnsi="Arial" w:cs="Arial"/>
                <w:sz w:val="24"/>
                <w:szCs w:val="24"/>
                <w:lang w:val="el-GR"/>
              </w:rPr>
              <w:t xml:space="preserve">Αστυνομίας με βαθμό όχι ανώτερο του Λοχία,  το οποίο συμπληρώνει την ηλικία των </w:t>
            </w:r>
            <w:r>
              <w:rPr>
                <w:rFonts w:ascii="Arial" w:hAnsi="Arial" w:cs="Arial"/>
                <w:sz w:val="24"/>
                <w:szCs w:val="24"/>
                <w:lang w:val="el-GR"/>
              </w:rPr>
              <w:t>πενήντα οκτώ</w:t>
            </w:r>
            <w:r w:rsidR="00463114">
              <w:rPr>
                <w:rFonts w:ascii="Arial" w:hAnsi="Arial" w:cs="Arial"/>
                <w:sz w:val="24"/>
                <w:szCs w:val="24"/>
                <w:lang w:val="el-GR"/>
              </w:rPr>
              <w:t xml:space="preserve"> (58) </w:t>
            </w:r>
            <w:r>
              <w:rPr>
                <w:rFonts w:ascii="Arial" w:hAnsi="Arial" w:cs="Arial"/>
                <w:sz w:val="24"/>
                <w:szCs w:val="24"/>
                <w:lang w:val="el-GR"/>
              </w:rPr>
              <w:t xml:space="preserve"> </w:t>
            </w:r>
            <w:r w:rsidRPr="001B6304">
              <w:rPr>
                <w:rFonts w:ascii="Arial" w:hAnsi="Arial" w:cs="Arial"/>
                <w:sz w:val="24"/>
                <w:szCs w:val="24"/>
                <w:lang w:val="el-GR"/>
              </w:rPr>
              <w:t>ετών μεταξύ της 1</w:t>
            </w:r>
            <w:r>
              <w:rPr>
                <w:rFonts w:ascii="Arial" w:hAnsi="Arial" w:cs="Arial"/>
                <w:sz w:val="24"/>
                <w:szCs w:val="24"/>
                <w:lang w:val="el-GR"/>
              </w:rPr>
              <w:t>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Μαρτίου 2013 και </w:t>
            </w:r>
            <w:r>
              <w:rPr>
                <w:rFonts w:ascii="Arial" w:hAnsi="Arial" w:cs="Arial"/>
                <w:sz w:val="24"/>
                <w:szCs w:val="24"/>
                <w:lang w:val="el-GR"/>
              </w:rPr>
              <w:t>της 10</w:t>
            </w:r>
            <w:r w:rsidRPr="00FE608E">
              <w:rPr>
                <w:rFonts w:ascii="Arial" w:hAnsi="Arial" w:cs="Arial"/>
                <w:sz w:val="24"/>
                <w:szCs w:val="24"/>
                <w:vertAlign w:val="superscript"/>
                <w:lang w:val="el-GR"/>
              </w:rPr>
              <w:t>ης</w:t>
            </w:r>
            <w:r>
              <w:rPr>
                <w:rFonts w:ascii="Arial" w:hAnsi="Arial" w:cs="Arial"/>
                <w:sz w:val="24"/>
                <w:szCs w:val="24"/>
                <w:lang w:val="el-GR"/>
              </w:rPr>
              <w:t xml:space="preserve"> Σεπτεμβρίου 2014</w:t>
            </w:r>
            <w:r w:rsidRPr="001B6304">
              <w:rPr>
                <w:rFonts w:ascii="Arial" w:hAnsi="Arial" w:cs="Arial"/>
                <w:sz w:val="24"/>
                <w:szCs w:val="24"/>
                <w:lang w:val="el-GR"/>
              </w:rPr>
              <w:t>, και των δύο ημερομηνιών συμπεριλα</w:t>
            </w:r>
            <w:r>
              <w:rPr>
                <w:rFonts w:ascii="Arial" w:hAnsi="Arial" w:cs="Arial"/>
                <w:sz w:val="24"/>
                <w:szCs w:val="24"/>
                <w:lang w:val="el-GR"/>
              </w:rPr>
              <w:t>μβανομένων, είναι η ηλικία των πενήντα εννέα ετών και έξι μηνών</w:t>
            </w:r>
            <w:r w:rsidRPr="00201554">
              <w:rPr>
                <w:rFonts w:ascii="Arial" w:hAnsi="Arial" w:cs="Arial"/>
                <w:sz w:val="24"/>
                <w:szCs w:val="24"/>
                <w:lang w:val="el-GR"/>
              </w:rPr>
              <w:t>:</w:t>
            </w:r>
          </w:p>
          <w:p w:rsidR="00747738" w:rsidRPr="001B6304" w:rsidRDefault="00747738" w:rsidP="00B23BA2">
            <w:pPr>
              <w:jc w:val="both"/>
              <w:rPr>
                <w:rFonts w:ascii="Arial" w:hAnsi="Arial" w:cs="Arial"/>
                <w:sz w:val="24"/>
                <w:szCs w:val="24"/>
                <w:lang w:val="el-GR"/>
              </w:rPr>
            </w:pP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747738" w:rsidRPr="001B6304" w:rsidRDefault="00747738" w:rsidP="00B23BA2">
            <w:pPr>
              <w:jc w:val="right"/>
              <w:rPr>
                <w:rFonts w:ascii="Arial" w:hAnsi="Arial" w:cs="Arial"/>
                <w:sz w:val="24"/>
                <w:szCs w:val="24"/>
                <w:lang w:val="el-GR"/>
              </w:rPr>
            </w:pPr>
          </w:p>
        </w:tc>
        <w:tc>
          <w:tcPr>
            <w:tcW w:w="7053" w:type="dxa"/>
            <w:gridSpan w:val="5"/>
          </w:tcPr>
          <w:p w:rsidR="00747738" w:rsidRPr="001B6304" w:rsidRDefault="00747738" w:rsidP="00B23BA2">
            <w:pPr>
              <w:jc w:val="both"/>
              <w:rPr>
                <w:rFonts w:ascii="Arial" w:hAnsi="Arial" w:cs="Arial"/>
                <w:sz w:val="24"/>
                <w:szCs w:val="24"/>
                <w:lang w:val="el-GR"/>
              </w:rPr>
            </w:pPr>
            <w:r w:rsidRPr="001B6304">
              <w:rPr>
                <w:rFonts w:ascii="Arial" w:hAnsi="Arial" w:cs="Arial"/>
                <w:sz w:val="24"/>
                <w:szCs w:val="24"/>
                <w:lang w:val="el-GR"/>
              </w:rPr>
              <w:t xml:space="preserve">Νοείται </w:t>
            </w:r>
            <w:r w:rsidR="001063DA">
              <w:rPr>
                <w:rFonts w:ascii="Arial" w:hAnsi="Arial" w:cs="Arial"/>
                <w:sz w:val="24"/>
                <w:szCs w:val="24"/>
                <w:lang w:val="el-GR"/>
              </w:rPr>
              <w:t xml:space="preserve"> </w:t>
            </w:r>
            <w:r w:rsidRPr="001B6304">
              <w:rPr>
                <w:rFonts w:ascii="Arial" w:hAnsi="Arial" w:cs="Arial"/>
                <w:sz w:val="24"/>
                <w:szCs w:val="24"/>
                <w:lang w:val="el-GR"/>
              </w:rPr>
              <w:t xml:space="preserve">περαιτέρω </w:t>
            </w:r>
            <w:r w:rsidR="001063DA">
              <w:rPr>
                <w:rFonts w:ascii="Arial" w:hAnsi="Arial" w:cs="Arial"/>
                <w:sz w:val="24"/>
                <w:szCs w:val="24"/>
                <w:lang w:val="el-GR"/>
              </w:rPr>
              <w:t xml:space="preserve"> </w:t>
            </w:r>
            <w:r w:rsidRPr="001B6304">
              <w:rPr>
                <w:rFonts w:ascii="Arial" w:hAnsi="Arial" w:cs="Arial"/>
                <w:sz w:val="24"/>
                <w:szCs w:val="24"/>
                <w:lang w:val="el-GR"/>
              </w:rPr>
              <w:t>ότι</w:t>
            </w:r>
            <w:r w:rsidR="001063DA">
              <w:rPr>
                <w:rFonts w:ascii="Arial" w:hAnsi="Arial" w:cs="Arial"/>
                <w:sz w:val="24"/>
                <w:szCs w:val="24"/>
                <w:lang w:val="el-GR"/>
              </w:rPr>
              <w:t xml:space="preserve"> </w:t>
            </w:r>
            <w:r w:rsidRPr="001B6304">
              <w:rPr>
                <w:rFonts w:ascii="Arial" w:hAnsi="Arial" w:cs="Arial"/>
                <w:sz w:val="24"/>
                <w:szCs w:val="24"/>
                <w:lang w:val="el-GR"/>
              </w:rPr>
              <w:t xml:space="preserve"> η </w:t>
            </w:r>
            <w:r w:rsidR="001063DA">
              <w:rPr>
                <w:rFonts w:ascii="Arial" w:hAnsi="Arial" w:cs="Arial"/>
                <w:sz w:val="24"/>
                <w:szCs w:val="24"/>
                <w:lang w:val="el-GR"/>
              </w:rPr>
              <w:t xml:space="preserve"> </w:t>
            </w:r>
            <w:r w:rsidRPr="001B6304">
              <w:rPr>
                <w:rFonts w:ascii="Arial" w:hAnsi="Arial" w:cs="Arial"/>
                <w:sz w:val="24"/>
                <w:szCs w:val="24"/>
                <w:lang w:val="el-GR"/>
              </w:rPr>
              <w:t>ηλικία</w:t>
            </w:r>
            <w:r w:rsidR="001063DA">
              <w:rPr>
                <w:rFonts w:ascii="Arial" w:hAnsi="Arial" w:cs="Arial"/>
                <w:sz w:val="24"/>
                <w:szCs w:val="24"/>
                <w:lang w:val="el-GR"/>
              </w:rPr>
              <w:t xml:space="preserve"> </w:t>
            </w:r>
            <w:r w:rsidRPr="001B6304">
              <w:rPr>
                <w:rFonts w:ascii="Arial" w:hAnsi="Arial" w:cs="Arial"/>
                <w:sz w:val="24"/>
                <w:szCs w:val="24"/>
                <w:lang w:val="el-GR"/>
              </w:rPr>
              <w:t xml:space="preserve"> υποχρεωτικής </w:t>
            </w:r>
            <w:r w:rsidR="001063DA">
              <w:rPr>
                <w:rFonts w:ascii="Arial" w:hAnsi="Arial" w:cs="Arial"/>
                <w:sz w:val="24"/>
                <w:szCs w:val="24"/>
                <w:lang w:val="el-GR"/>
              </w:rPr>
              <w:t xml:space="preserve"> </w:t>
            </w:r>
            <w:r w:rsidRPr="001B6304">
              <w:rPr>
                <w:rFonts w:ascii="Arial" w:hAnsi="Arial" w:cs="Arial"/>
                <w:sz w:val="24"/>
                <w:szCs w:val="24"/>
                <w:lang w:val="el-GR"/>
              </w:rPr>
              <w:t>αφυπηρέτησης</w:t>
            </w: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747738" w:rsidRDefault="00747738" w:rsidP="00747738">
            <w:pPr>
              <w:jc w:val="both"/>
              <w:rPr>
                <w:rFonts w:ascii="Arial" w:hAnsi="Arial" w:cs="Arial"/>
                <w:sz w:val="24"/>
                <w:szCs w:val="24"/>
                <w:lang w:val="el-GR"/>
              </w:rPr>
            </w:pPr>
            <w:r w:rsidRPr="001B6304">
              <w:rPr>
                <w:rFonts w:ascii="Arial" w:hAnsi="Arial" w:cs="Arial"/>
                <w:sz w:val="24"/>
                <w:szCs w:val="24"/>
                <w:lang w:val="el-GR"/>
              </w:rPr>
              <w:t xml:space="preserve">μέλους της Αστυνομίας με βαθμό όχι ανώτερο του Λοχία,  το οποίο συμπληρώνει την ηλικία των </w:t>
            </w:r>
            <w:r w:rsidRPr="00463114">
              <w:rPr>
                <w:rFonts w:ascii="Arial" w:hAnsi="Arial" w:cs="Arial"/>
                <w:strike/>
                <w:sz w:val="24"/>
                <w:szCs w:val="24"/>
                <w:lang w:val="el-GR"/>
              </w:rPr>
              <w:t>πενήντα εννέα</w:t>
            </w:r>
            <w:r w:rsidR="00463114" w:rsidRPr="00463114">
              <w:rPr>
                <w:rFonts w:ascii="Arial" w:hAnsi="Arial" w:cs="Arial"/>
                <w:strike/>
                <w:sz w:val="24"/>
                <w:szCs w:val="24"/>
                <w:lang w:val="el-GR"/>
              </w:rPr>
              <w:t xml:space="preserve"> (59)</w:t>
            </w:r>
            <w:r>
              <w:rPr>
                <w:rFonts w:ascii="Arial" w:hAnsi="Arial" w:cs="Arial"/>
                <w:sz w:val="24"/>
                <w:szCs w:val="24"/>
                <w:lang w:val="el-GR"/>
              </w:rPr>
              <w:t xml:space="preserve"> </w:t>
            </w:r>
            <w:r w:rsidR="00463114" w:rsidRPr="00463114">
              <w:rPr>
                <w:rFonts w:ascii="Arial" w:hAnsi="Arial" w:cs="Arial"/>
                <w:color w:val="FF0000"/>
                <w:sz w:val="24"/>
                <w:szCs w:val="24"/>
                <w:lang w:val="el-GR"/>
              </w:rPr>
              <w:t>πενήντα οκτώ (58)</w:t>
            </w:r>
            <w:r w:rsidR="00463114">
              <w:rPr>
                <w:rFonts w:ascii="Arial" w:hAnsi="Arial" w:cs="Arial"/>
                <w:sz w:val="24"/>
                <w:szCs w:val="24"/>
                <w:lang w:val="el-GR"/>
              </w:rPr>
              <w:t xml:space="preserve"> </w:t>
            </w:r>
            <w:r>
              <w:rPr>
                <w:rFonts w:ascii="Arial" w:hAnsi="Arial" w:cs="Arial"/>
                <w:sz w:val="24"/>
                <w:szCs w:val="24"/>
                <w:lang w:val="el-GR"/>
              </w:rPr>
              <w:t xml:space="preserve">ετών </w:t>
            </w:r>
            <w:r w:rsidRPr="001B6304">
              <w:rPr>
                <w:rFonts w:ascii="Arial" w:hAnsi="Arial" w:cs="Arial"/>
                <w:sz w:val="24"/>
                <w:szCs w:val="24"/>
                <w:lang w:val="el-GR"/>
              </w:rPr>
              <w:t>μεταξύ της 1</w:t>
            </w:r>
            <w:r>
              <w:rPr>
                <w:rFonts w:ascii="Arial" w:hAnsi="Arial" w:cs="Arial"/>
                <w:sz w:val="24"/>
                <w:szCs w:val="24"/>
                <w:lang w:val="el-GR"/>
              </w:rPr>
              <w:t>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w:t>
            </w:r>
            <w:r>
              <w:rPr>
                <w:rFonts w:ascii="Arial" w:hAnsi="Arial" w:cs="Arial"/>
                <w:sz w:val="24"/>
                <w:szCs w:val="24"/>
                <w:lang w:val="el-GR"/>
              </w:rPr>
              <w:t xml:space="preserve">Σεπτεμβρίου </w:t>
            </w:r>
            <w:r w:rsidRPr="001B6304">
              <w:rPr>
                <w:rFonts w:ascii="Arial" w:hAnsi="Arial" w:cs="Arial"/>
                <w:sz w:val="24"/>
                <w:szCs w:val="24"/>
                <w:lang w:val="el-GR"/>
              </w:rPr>
              <w:t>2014 και της 1</w:t>
            </w:r>
            <w:r>
              <w:rPr>
                <w:rFonts w:ascii="Arial" w:hAnsi="Arial" w:cs="Arial"/>
                <w:sz w:val="24"/>
                <w:szCs w:val="24"/>
                <w:lang w:val="el-GR"/>
              </w:rPr>
              <w:t>0</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Μαρτίου 201</w:t>
            </w:r>
            <w:r>
              <w:rPr>
                <w:rFonts w:ascii="Arial" w:hAnsi="Arial" w:cs="Arial"/>
                <w:sz w:val="24"/>
                <w:szCs w:val="24"/>
                <w:lang w:val="el-GR"/>
              </w:rPr>
              <w:t>6</w:t>
            </w:r>
            <w:r w:rsidRPr="001B6304">
              <w:rPr>
                <w:rFonts w:ascii="Arial" w:hAnsi="Arial" w:cs="Arial"/>
                <w:sz w:val="24"/>
                <w:szCs w:val="24"/>
                <w:lang w:val="el-GR"/>
              </w:rPr>
              <w:t>, και των δύο ημερομηνιών συμπεριλαμβανομένων, είναι η ηλικία των</w:t>
            </w:r>
            <w:r w:rsidRPr="00201554">
              <w:rPr>
                <w:rFonts w:ascii="Arial" w:hAnsi="Arial" w:cs="Arial"/>
                <w:sz w:val="24"/>
                <w:szCs w:val="24"/>
                <w:lang w:val="el-GR"/>
              </w:rPr>
              <w:t xml:space="preserve"> </w:t>
            </w:r>
            <w:r>
              <w:rPr>
                <w:rFonts w:ascii="Arial" w:hAnsi="Arial" w:cs="Arial"/>
                <w:sz w:val="24"/>
                <w:szCs w:val="24"/>
                <w:lang w:val="el-GR"/>
              </w:rPr>
              <w:t xml:space="preserve">εξήντα ενός </w:t>
            </w:r>
            <w:r w:rsidR="00463114">
              <w:rPr>
                <w:rFonts w:ascii="Arial" w:hAnsi="Arial" w:cs="Arial"/>
                <w:sz w:val="24"/>
                <w:szCs w:val="24"/>
                <w:lang w:val="el-GR"/>
              </w:rPr>
              <w:t xml:space="preserve"> (61) </w:t>
            </w:r>
            <w:r>
              <w:rPr>
                <w:rFonts w:ascii="Arial" w:hAnsi="Arial" w:cs="Arial"/>
                <w:sz w:val="24"/>
                <w:szCs w:val="24"/>
                <w:lang w:val="el-GR"/>
              </w:rPr>
              <w:t>ετών.</w:t>
            </w:r>
          </w:p>
          <w:p w:rsidR="00747738" w:rsidRPr="001B6304" w:rsidRDefault="00747738" w:rsidP="00B23BA2">
            <w:pPr>
              <w:jc w:val="both"/>
              <w:rPr>
                <w:rFonts w:ascii="Arial" w:hAnsi="Arial" w:cs="Arial"/>
                <w:sz w:val="24"/>
                <w:szCs w:val="24"/>
                <w:lang w:val="el-GR"/>
              </w:rPr>
            </w:pPr>
          </w:p>
        </w:tc>
      </w:tr>
      <w:tr w:rsidR="00747738" w:rsidRPr="002B1C2F" w:rsidTr="009049E1">
        <w:tc>
          <w:tcPr>
            <w:tcW w:w="1600" w:type="dxa"/>
          </w:tcPr>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747738" w:rsidRPr="001B6304" w:rsidRDefault="00747738" w:rsidP="00B23BA2">
            <w:pPr>
              <w:jc w:val="right"/>
              <w:rPr>
                <w:rFonts w:ascii="Arial" w:hAnsi="Arial" w:cs="Arial"/>
                <w:sz w:val="24"/>
                <w:szCs w:val="24"/>
                <w:lang w:val="el-GR"/>
              </w:rPr>
            </w:pPr>
          </w:p>
        </w:tc>
        <w:tc>
          <w:tcPr>
            <w:tcW w:w="709" w:type="dxa"/>
          </w:tcPr>
          <w:p w:rsidR="00747738" w:rsidRPr="001B6304" w:rsidRDefault="00747738" w:rsidP="00B23BA2">
            <w:pPr>
              <w:jc w:val="both"/>
              <w:rPr>
                <w:rFonts w:ascii="Arial" w:hAnsi="Arial" w:cs="Arial"/>
                <w:sz w:val="24"/>
                <w:szCs w:val="24"/>
                <w:lang w:val="el-GR"/>
              </w:rPr>
            </w:pPr>
            <w:r>
              <w:rPr>
                <w:rFonts w:ascii="Arial" w:hAnsi="Arial" w:cs="Arial"/>
                <w:sz w:val="24"/>
                <w:szCs w:val="24"/>
                <w:lang w:val="el-GR"/>
              </w:rPr>
              <w:t>(γ)</w:t>
            </w:r>
          </w:p>
        </w:tc>
        <w:tc>
          <w:tcPr>
            <w:tcW w:w="6344" w:type="dxa"/>
            <w:gridSpan w:val="4"/>
          </w:tcPr>
          <w:p w:rsidR="00747738" w:rsidRPr="001B6304" w:rsidRDefault="00747738" w:rsidP="0087451C">
            <w:pPr>
              <w:jc w:val="both"/>
              <w:rPr>
                <w:rFonts w:ascii="Arial" w:hAnsi="Arial" w:cs="Arial"/>
                <w:sz w:val="24"/>
                <w:szCs w:val="24"/>
                <w:lang w:val="el-GR"/>
              </w:rPr>
            </w:pPr>
            <w:r>
              <w:rPr>
                <w:rFonts w:ascii="Arial" w:hAnsi="Arial" w:cs="Arial"/>
                <w:sz w:val="24"/>
                <w:szCs w:val="24"/>
                <w:lang w:val="el-GR"/>
              </w:rPr>
              <w:t>Τα</w:t>
            </w:r>
            <w:r w:rsidR="001063DA">
              <w:rPr>
                <w:rFonts w:ascii="Arial" w:hAnsi="Arial" w:cs="Arial"/>
                <w:sz w:val="24"/>
                <w:szCs w:val="24"/>
                <w:lang w:val="el-GR"/>
              </w:rPr>
              <w:t xml:space="preserve"> </w:t>
            </w:r>
            <w:r>
              <w:rPr>
                <w:rFonts w:ascii="Arial" w:hAnsi="Arial" w:cs="Arial"/>
                <w:sz w:val="24"/>
                <w:szCs w:val="24"/>
                <w:lang w:val="el-GR"/>
              </w:rPr>
              <w:t xml:space="preserve">μέλη </w:t>
            </w:r>
            <w:r w:rsidR="001063DA">
              <w:rPr>
                <w:rFonts w:ascii="Arial" w:hAnsi="Arial" w:cs="Arial"/>
                <w:sz w:val="24"/>
                <w:szCs w:val="24"/>
                <w:lang w:val="el-GR"/>
              </w:rPr>
              <w:t xml:space="preserve"> </w:t>
            </w:r>
            <w:r>
              <w:rPr>
                <w:rFonts w:ascii="Arial" w:hAnsi="Arial" w:cs="Arial"/>
                <w:sz w:val="24"/>
                <w:szCs w:val="24"/>
                <w:lang w:val="el-GR"/>
              </w:rPr>
              <w:t xml:space="preserve">της </w:t>
            </w:r>
            <w:r w:rsidR="001063DA">
              <w:rPr>
                <w:rFonts w:ascii="Arial" w:hAnsi="Arial" w:cs="Arial"/>
                <w:sz w:val="24"/>
                <w:szCs w:val="24"/>
                <w:lang w:val="el-GR"/>
              </w:rPr>
              <w:t xml:space="preserve"> </w:t>
            </w:r>
            <w:r>
              <w:rPr>
                <w:rFonts w:ascii="Arial" w:hAnsi="Arial" w:cs="Arial"/>
                <w:sz w:val="24"/>
                <w:szCs w:val="24"/>
                <w:lang w:val="el-GR"/>
              </w:rPr>
              <w:t>Αστυνομίας</w:t>
            </w:r>
            <w:r w:rsidR="0087451C">
              <w:rPr>
                <w:rFonts w:ascii="Arial" w:hAnsi="Arial" w:cs="Arial"/>
                <w:sz w:val="24"/>
                <w:szCs w:val="24"/>
                <w:lang w:val="el-GR"/>
              </w:rPr>
              <w:t>,</w:t>
            </w:r>
            <w:r>
              <w:rPr>
                <w:rFonts w:ascii="Arial" w:hAnsi="Arial" w:cs="Arial"/>
                <w:sz w:val="24"/>
                <w:szCs w:val="24"/>
                <w:lang w:val="el-GR"/>
              </w:rPr>
              <w:t xml:space="preserve"> </w:t>
            </w:r>
            <w:r w:rsidR="001063DA">
              <w:rPr>
                <w:rFonts w:ascii="Arial" w:hAnsi="Arial" w:cs="Arial"/>
                <w:sz w:val="24"/>
                <w:szCs w:val="24"/>
                <w:lang w:val="el-GR"/>
              </w:rPr>
              <w:t xml:space="preserve"> </w:t>
            </w:r>
            <w:r>
              <w:rPr>
                <w:rFonts w:ascii="Arial" w:hAnsi="Arial" w:cs="Arial"/>
                <w:sz w:val="24"/>
                <w:szCs w:val="24"/>
                <w:lang w:val="el-GR"/>
              </w:rPr>
              <w:t>τα οποία κατά την ημερομηνία</w:t>
            </w:r>
          </w:p>
        </w:tc>
      </w:tr>
      <w:tr w:rsidR="00747738" w:rsidRPr="002B1C2F" w:rsidTr="009049E1">
        <w:tc>
          <w:tcPr>
            <w:tcW w:w="1600" w:type="dxa"/>
          </w:tcPr>
          <w:p w:rsidR="00747738" w:rsidRDefault="00747738" w:rsidP="00747738">
            <w:pPr>
              <w:pStyle w:val="NormalWeb"/>
              <w:spacing w:before="0" w:beforeAutospacing="0" w:after="0" w:afterAutospacing="0"/>
              <w:jc w:val="right"/>
              <w:rPr>
                <w:rFonts w:ascii="Arial" w:hAnsi="Arial" w:cs="Arial"/>
                <w:sz w:val="18"/>
                <w:szCs w:val="18"/>
                <w:lang w:val="el-GR"/>
              </w:rPr>
            </w:pPr>
          </w:p>
          <w:p w:rsidR="00747738" w:rsidRDefault="00747738" w:rsidP="00747738">
            <w:pPr>
              <w:pStyle w:val="NormalWeb"/>
              <w:spacing w:before="0" w:beforeAutospacing="0" w:after="0" w:afterAutospacing="0"/>
              <w:jc w:val="right"/>
              <w:rPr>
                <w:rFonts w:ascii="Arial" w:hAnsi="Arial" w:cs="Arial"/>
                <w:sz w:val="18"/>
                <w:szCs w:val="18"/>
                <w:lang w:val="el-GR"/>
              </w:rPr>
            </w:pPr>
          </w:p>
          <w:p w:rsidR="00747738" w:rsidRPr="006C6F90" w:rsidRDefault="00747738" w:rsidP="00747738">
            <w:pPr>
              <w:pStyle w:val="NormalWeb"/>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t>97(Ι) του 1997</w:t>
            </w:r>
          </w:p>
          <w:p w:rsidR="00747738" w:rsidRPr="006C6F90" w:rsidRDefault="00747738" w:rsidP="00747738">
            <w:pPr>
              <w:pStyle w:val="NormalWeb"/>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t>3(Ι) του 1998</w:t>
            </w:r>
          </w:p>
          <w:p w:rsidR="00747738" w:rsidRPr="006C6F90" w:rsidRDefault="00747738" w:rsidP="00747738">
            <w:pPr>
              <w:pStyle w:val="NormalWeb"/>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t>77(Ι) του 1999</w:t>
            </w:r>
          </w:p>
          <w:p w:rsidR="00747738" w:rsidRPr="006C6F90" w:rsidRDefault="00747738" w:rsidP="00747738">
            <w:pPr>
              <w:jc w:val="right"/>
              <w:rPr>
                <w:rFonts w:ascii="Arial" w:hAnsi="Arial" w:cs="Arial"/>
                <w:sz w:val="18"/>
                <w:szCs w:val="18"/>
                <w:lang w:val="el-GR"/>
              </w:rPr>
            </w:pPr>
            <w:r w:rsidRPr="006C6F90">
              <w:rPr>
                <w:rFonts w:ascii="Arial" w:hAnsi="Arial" w:cs="Arial"/>
                <w:sz w:val="18"/>
                <w:szCs w:val="18"/>
                <w:lang w:val="el-GR"/>
              </w:rPr>
              <w:t>141(Ι) του 2001</w:t>
            </w:r>
          </w:p>
          <w:p w:rsidR="00747738" w:rsidRPr="006C6F90" w:rsidRDefault="00747738" w:rsidP="00747738">
            <w:pPr>
              <w:jc w:val="right"/>
              <w:rPr>
                <w:rFonts w:ascii="Arial" w:hAnsi="Arial" w:cs="Arial"/>
                <w:sz w:val="18"/>
                <w:szCs w:val="18"/>
                <w:lang w:val="el-GR"/>
              </w:rPr>
            </w:pPr>
            <w:r w:rsidRPr="006C6F90">
              <w:rPr>
                <w:rFonts w:ascii="Arial" w:hAnsi="Arial" w:cs="Arial"/>
                <w:sz w:val="18"/>
                <w:szCs w:val="18"/>
                <w:lang w:val="el-GR"/>
              </w:rPr>
              <w:t>69(Ι) του 2005</w:t>
            </w:r>
          </w:p>
          <w:p w:rsidR="00747738" w:rsidRPr="006C6F90" w:rsidRDefault="00747738" w:rsidP="00747738">
            <w:pPr>
              <w:jc w:val="right"/>
              <w:rPr>
                <w:rFonts w:ascii="Arial" w:hAnsi="Arial" w:cs="Arial"/>
                <w:sz w:val="18"/>
                <w:szCs w:val="18"/>
                <w:lang w:val="el-GR"/>
              </w:rPr>
            </w:pPr>
            <w:r w:rsidRPr="006C6F90">
              <w:rPr>
                <w:rFonts w:ascii="Arial" w:hAnsi="Arial" w:cs="Arial"/>
                <w:sz w:val="18"/>
                <w:szCs w:val="18"/>
                <w:lang w:val="el-GR"/>
              </w:rPr>
              <w:t>37(Ι) του 2010</w:t>
            </w:r>
          </w:p>
          <w:p w:rsidR="00747738" w:rsidRPr="006C6F90" w:rsidRDefault="00747738" w:rsidP="00747738">
            <w:pPr>
              <w:jc w:val="right"/>
              <w:rPr>
                <w:rFonts w:ascii="Arial" w:hAnsi="Arial" w:cs="Arial"/>
                <w:sz w:val="18"/>
                <w:szCs w:val="18"/>
                <w:lang w:val="el-GR"/>
              </w:rPr>
            </w:pPr>
            <w:r w:rsidRPr="006C6F90">
              <w:rPr>
                <w:rFonts w:ascii="Arial" w:hAnsi="Arial" w:cs="Arial"/>
                <w:sz w:val="18"/>
                <w:szCs w:val="18"/>
                <w:lang w:val="el-GR"/>
              </w:rPr>
              <w:t>94(Ι) του 2010</w:t>
            </w:r>
          </w:p>
          <w:p w:rsidR="00747738" w:rsidRPr="006C6F90" w:rsidRDefault="00747738" w:rsidP="00747738">
            <w:pPr>
              <w:jc w:val="right"/>
              <w:rPr>
                <w:rFonts w:ascii="Arial" w:hAnsi="Arial" w:cs="Arial"/>
                <w:sz w:val="18"/>
                <w:szCs w:val="18"/>
                <w:lang w:val="el-GR"/>
              </w:rPr>
            </w:pPr>
            <w:r w:rsidRPr="006C6F90">
              <w:rPr>
                <w:rFonts w:ascii="Arial" w:hAnsi="Arial" w:cs="Arial"/>
                <w:sz w:val="18"/>
                <w:szCs w:val="18"/>
                <w:lang w:val="el-GR"/>
              </w:rPr>
              <w:t>31(Ι) του 2012.</w:t>
            </w:r>
          </w:p>
          <w:p w:rsidR="00747738" w:rsidRPr="006C6F90" w:rsidRDefault="00747738"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747738" w:rsidRDefault="00747738" w:rsidP="00747738">
            <w:pPr>
              <w:jc w:val="both"/>
              <w:rPr>
                <w:rFonts w:ascii="Arial" w:hAnsi="Arial" w:cs="Arial"/>
                <w:sz w:val="24"/>
                <w:szCs w:val="24"/>
                <w:lang w:val="el-GR"/>
              </w:rPr>
            </w:pPr>
            <w:r>
              <w:rPr>
                <w:rFonts w:ascii="Arial" w:hAnsi="Arial" w:cs="Arial"/>
                <w:sz w:val="24"/>
                <w:szCs w:val="24"/>
                <w:lang w:val="el-GR"/>
              </w:rPr>
              <w:t>έναρξης ισχύος του παρόντος νόμου βρίσκονται σε προαφυπηρετική άδεια, θα αφυπηρετήσουν σύμφωνα με τις ισχύουσες πρόνοιες του κυβερνητικού σχεδίου συντάξεων.</w:t>
            </w:r>
          </w:p>
          <w:p w:rsidR="00747738" w:rsidRPr="001B6304" w:rsidRDefault="00747738" w:rsidP="00B23BA2">
            <w:pPr>
              <w:jc w:val="both"/>
              <w:rPr>
                <w:rFonts w:ascii="Arial" w:hAnsi="Arial" w:cs="Arial"/>
                <w:sz w:val="24"/>
                <w:szCs w:val="24"/>
                <w:lang w:val="el-GR"/>
              </w:rPr>
            </w:pPr>
          </w:p>
        </w:tc>
      </w:tr>
      <w:tr w:rsidR="00747738" w:rsidRPr="002B1C2F" w:rsidTr="009049E1">
        <w:tc>
          <w:tcPr>
            <w:tcW w:w="1600" w:type="dxa"/>
            <w:vAlign w:val="bottom"/>
          </w:tcPr>
          <w:p w:rsidR="00747738" w:rsidRPr="006C6F90" w:rsidRDefault="008C6B3C" w:rsidP="008C6B3C">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 xml:space="preserve">Ηλικία </w:t>
            </w:r>
          </w:p>
        </w:tc>
        <w:tc>
          <w:tcPr>
            <w:tcW w:w="776" w:type="dxa"/>
            <w:gridSpan w:val="4"/>
          </w:tcPr>
          <w:p w:rsidR="00747738" w:rsidRPr="0087451C" w:rsidRDefault="008C6B3C" w:rsidP="0087451C">
            <w:pPr>
              <w:jc w:val="right"/>
              <w:rPr>
                <w:rFonts w:ascii="Arial" w:hAnsi="Arial" w:cs="Arial"/>
                <w:sz w:val="24"/>
                <w:szCs w:val="24"/>
              </w:rPr>
            </w:pPr>
            <w:r w:rsidRPr="0087451C">
              <w:rPr>
                <w:rFonts w:ascii="Arial" w:hAnsi="Arial" w:cs="Arial"/>
                <w:sz w:val="24"/>
                <w:szCs w:val="24"/>
              </w:rPr>
              <w:t>(3)</w:t>
            </w:r>
          </w:p>
        </w:tc>
        <w:tc>
          <w:tcPr>
            <w:tcW w:w="7053" w:type="dxa"/>
            <w:gridSpan w:val="5"/>
          </w:tcPr>
          <w:p w:rsidR="00747738" w:rsidRPr="001B6304" w:rsidRDefault="008C6B3C" w:rsidP="00B23BA2">
            <w:pPr>
              <w:jc w:val="both"/>
              <w:rPr>
                <w:rFonts w:ascii="Arial" w:hAnsi="Arial" w:cs="Arial"/>
                <w:sz w:val="24"/>
                <w:szCs w:val="24"/>
                <w:lang w:val="el-GR"/>
              </w:rPr>
            </w:pPr>
            <w:r w:rsidRPr="001B6304">
              <w:rPr>
                <w:rFonts w:ascii="Arial" w:hAnsi="Arial" w:cs="Arial"/>
                <w:sz w:val="24"/>
                <w:szCs w:val="24"/>
                <w:lang w:val="el-GR"/>
              </w:rPr>
              <w:t>Παρά</w:t>
            </w:r>
            <w:r>
              <w:rPr>
                <w:rFonts w:ascii="Arial" w:hAnsi="Arial" w:cs="Arial"/>
                <w:sz w:val="24"/>
                <w:szCs w:val="24"/>
                <w:lang w:val="el-GR"/>
              </w:rPr>
              <w:t xml:space="preserve"> </w:t>
            </w:r>
            <w:r w:rsidRPr="001B6304">
              <w:rPr>
                <w:rFonts w:ascii="Arial" w:hAnsi="Arial" w:cs="Arial"/>
                <w:sz w:val="24"/>
                <w:szCs w:val="24"/>
                <w:lang w:val="el-GR"/>
              </w:rPr>
              <w:t xml:space="preserve"> </w:t>
            </w:r>
            <w:r>
              <w:rPr>
                <w:rFonts w:ascii="Arial" w:hAnsi="Arial" w:cs="Arial"/>
                <w:sz w:val="24"/>
                <w:szCs w:val="24"/>
                <w:lang w:val="el-GR"/>
              </w:rPr>
              <w:t xml:space="preserve">τις </w:t>
            </w:r>
            <w:r w:rsidRPr="001B6304">
              <w:rPr>
                <w:rFonts w:ascii="Arial" w:hAnsi="Arial" w:cs="Arial"/>
                <w:sz w:val="24"/>
                <w:szCs w:val="24"/>
                <w:lang w:val="el-GR"/>
              </w:rPr>
              <w:t xml:space="preserve"> διατάξεις οποιουδήποτε οικείου νόμου ή</w:t>
            </w:r>
            <w:r>
              <w:rPr>
                <w:rFonts w:ascii="Arial" w:hAnsi="Arial" w:cs="Arial"/>
                <w:sz w:val="24"/>
                <w:szCs w:val="24"/>
                <w:lang w:val="el-GR"/>
              </w:rPr>
              <w:t xml:space="preserve"> Κανονισμών,</w:t>
            </w:r>
          </w:p>
        </w:tc>
      </w:tr>
      <w:tr w:rsidR="008C6B3C" w:rsidRPr="002B1C2F" w:rsidTr="009049E1">
        <w:tc>
          <w:tcPr>
            <w:tcW w:w="1600" w:type="dxa"/>
          </w:tcPr>
          <w:p w:rsidR="008C6B3C" w:rsidRPr="006C6F90" w:rsidRDefault="008C6B3C" w:rsidP="002A08A5">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υποχρεωτικής αφυπηρέτησης καθηγητή.</w:t>
            </w:r>
          </w:p>
        </w:tc>
        <w:tc>
          <w:tcPr>
            <w:tcW w:w="7829" w:type="dxa"/>
            <w:gridSpan w:val="9"/>
          </w:tcPr>
          <w:p w:rsidR="008C6B3C" w:rsidRPr="001B6304" w:rsidRDefault="008C6B3C" w:rsidP="008C6B3C">
            <w:pPr>
              <w:jc w:val="both"/>
              <w:rPr>
                <w:rFonts w:ascii="Arial" w:hAnsi="Arial" w:cs="Arial"/>
                <w:sz w:val="24"/>
                <w:szCs w:val="24"/>
                <w:lang w:val="el-GR"/>
              </w:rPr>
            </w:pPr>
            <w:r w:rsidRPr="001B6304">
              <w:rPr>
                <w:rFonts w:ascii="Arial" w:hAnsi="Arial" w:cs="Arial"/>
                <w:sz w:val="24"/>
                <w:szCs w:val="24"/>
                <w:lang w:val="el-GR"/>
              </w:rPr>
              <w:t xml:space="preserve">η ηλικία υποχρεωτικής αφυπηρέτησης </w:t>
            </w:r>
            <w:r w:rsidR="00463114">
              <w:rPr>
                <w:rFonts w:ascii="Arial" w:hAnsi="Arial" w:cs="Arial"/>
                <w:sz w:val="24"/>
                <w:szCs w:val="24"/>
                <w:lang w:val="el-GR"/>
              </w:rPr>
              <w:t>κ</w:t>
            </w:r>
            <w:r w:rsidRPr="001B6304">
              <w:rPr>
                <w:rFonts w:ascii="Arial" w:hAnsi="Arial" w:cs="Arial"/>
                <w:sz w:val="24"/>
                <w:szCs w:val="24"/>
                <w:lang w:val="el-GR"/>
              </w:rPr>
              <w:t xml:space="preserve">αθηγητή ο οποίος συμπληρώνει την ηλικία των εξήντα </w:t>
            </w:r>
            <w:r w:rsidR="00283813">
              <w:rPr>
                <w:rFonts w:ascii="Arial" w:hAnsi="Arial" w:cs="Arial"/>
                <w:sz w:val="24"/>
                <w:szCs w:val="24"/>
                <w:lang w:val="el-GR"/>
              </w:rPr>
              <w:t xml:space="preserve">(60) </w:t>
            </w:r>
            <w:r>
              <w:rPr>
                <w:rFonts w:ascii="Arial" w:hAnsi="Arial" w:cs="Arial"/>
                <w:sz w:val="24"/>
                <w:szCs w:val="24"/>
                <w:lang w:val="el-GR"/>
              </w:rPr>
              <w:t xml:space="preserve">ετών </w:t>
            </w:r>
            <w:r w:rsidRPr="001B6304">
              <w:rPr>
                <w:rFonts w:ascii="Arial" w:hAnsi="Arial" w:cs="Arial"/>
                <w:sz w:val="24"/>
                <w:szCs w:val="24"/>
                <w:lang w:val="el-GR"/>
              </w:rPr>
              <w:t>κατά ή μετά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Σεπτεμβρίου 2016</w:t>
            </w:r>
            <w:r>
              <w:rPr>
                <w:rFonts w:ascii="Arial" w:hAnsi="Arial" w:cs="Arial"/>
                <w:sz w:val="24"/>
                <w:szCs w:val="24"/>
                <w:lang w:val="el-GR"/>
              </w:rPr>
              <w:t>,</w:t>
            </w:r>
            <w:r w:rsidRPr="001B6304">
              <w:rPr>
                <w:rFonts w:ascii="Arial" w:hAnsi="Arial" w:cs="Arial"/>
                <w:sz w:val="24"/>
                <w:szCs w:val="24"/>
                <w:lang w:val="el-GR"/>
              </w:rPr>
              <w:t xml:space="preserve"> είναι η ηλικία των εξήντα πέντε </w:t>
            </w:r>
            <w:r w:rsidR="00283813">
              <w:rPr>
                <w:rFonts w:ascii="Arial" w:hAnsi="Arial" w:cs="Arial"/>
                <w:sz w:val="24"/>
                <w:szCs w:val="24"/>
                <w:lang w:val="el-GR"/>
              </w:rPr>
              <w:t xml:space="preserve">(65) </w:t>
            </w:r>
            <w:r w:rsidRPr="001B6304">
              <w:rPr>
                <w:rFonts w:ascii="Arial" w:hAnsi="Arial" w:cs="Arial"/>
                <w:sz w:val="24"/>
                <w:szCs w:val="24"/>
                <w:lang w:val="el-GR"/>
              </w:rPr>
              <w:t>ετών:</w:t>
            </w:r>
          </w:p>
          <w:p w:rsidR="008C6B3C" w:rsidRPr="001B6304" w:rsidRDefault="008C6B3C" w:rsidP="00B23BA2">
            <w:pPr>
              <w:jc w:val="both"/>
              <w:rPr>
                <w:rFonts w:ascii="Arial" w:hAnsi="Arial" w:cs="Arial"/>
                <w:sz w:val="24"/>
                <w:szCs w:val="24"/>
                <w:lang w:val="el-GR"/>
              </w:rPr>
            </w:pPr>
          </w:p>
        </w:tc>
      </w:tr>
      <w:tr w:rsidR="008C6B3C" w:rsidRPr="002B1C2F" w:rsidTr="009049E1">
        <w:tc>
          <w:tcPr>
            <w:tcW w:w="1600" w:type="dxa"/>
          </w:tcPr>
          <w:p w:rsidR="008C6B3C" w:rsidRPr="006C6F90" w:rsidRDefault="008C6B3C"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8C6B3C" w:rsidRPr="001B6304" w:rsidRDefault="008C6B3C" w:rsidP="00B23BA2">
            <w:pPr>
              <w:jc w:val="right"/>
              <w:rPr>
                <w:rFonts w:ascii="Arial" w:hAnsi="Arial" w:cs="Arial"/>
                <w:sz w:val="24"/>
                <w:szCs w:val="24"/>
                <w:lang w:val="el-GR"/>
              </w:rPr>
            </w:pPr>
          </w:p>
        </w:tc>
        <w:tc>
          <w:tcPr>
            <w:tcW w:w="7053" w:type="dxa"/>
            <w:gridSpan w:val="5"/>
          </w:tcPr>
          <w:p w:rsidR="008C6B3C" w:rsidRPr="001B6304" w:rsidRDefault="008C6B3C" w:rsidP="001A205D">
            <w:pPr>
              <w:jc w:val="both"/>
              <w:rPr>
                <w:rFonts w:ascii="Arial" w:hAnsi="Arial" w:cs="Arial"/>
                <w:sz w:val="24"/>
                <w:szCs w:val="24"/>
                <w:lang w:val="el-GR"/>
              </w:rPr>
            </w:pPr>
            <w:r>
              <w:rPr>
                <w:rFonts w:ascii="Arial" w:hAnsi="Arial" w:cs="Arial"/>
                <w:sz w:val="24"/>
                <w:szCs w:val="24"/>
                <w:lang w:val="el-GR"/>
              </w:rPr>
              <w:t xml:space="preserve">Νοείται </w:t>
            </w:r>
            <w:r w:rsidR="001A205D">
              <w:rPr>
                <w:rFonts w:ascii="Arial" w:hAnsi="Arial" w:cs="Arial"/>
                <w:sz w:val="24"/>
                <w:szCs w:val="24"/>
                <w:lang w:val="el-GR"/>
              </w:rPr>
              <w:t xml:space="preserve"> </w:t>
            </w:r>
            <w:r>
              <w:rPr>
                <w:rFonts w:ascii="Arial" w:hAnsi="Arial" w:cs="Arial"/>
                <w:sz w:val="24"/>
                <w:szCs w:val="24"/>
                <w:lang w:val="el-GR"/>
              </w:rPr>
              <w:t xml:space="preserve">ότι </w:t>
            </w:r>
            <w:r w:rsidR="001A205D">
              <w:rPr>
                <w:rFonts w:ascii="Arial" w:hAnsi="Arial" w:cs="Arial"/>
                <w:sz w:val="24"/>
                <w:szCs w:val="24"/>
                <w:lang w:val="el-GR"/>
              </w:rPr>
              <w:t xml:space="preserve"> </w:t>
            </w:r>
            <w:r>
              <w:rPr>
                <w:rFonts w:ascii="Arial" w:hAnsi="Arial" w:cs="Arial"/>
                <w:sz w:val="24"/>
                <w:szCs w:val="24"/>
                <w:lang w:val="el-GR"/>
              </w:rPr>
              <w:t xml:space="preserve">η </w:t>
            </w:r>
            <w:r w:rsidR="001A205D">
              <w:rPr>
                <w:rFonts w:ascii="Arial" w:hAnsi="Arial" w:cs="Arial"/>
                <w:sz w:val="24"/>
                <w:szCs w:val="24"/>
                <w:lang w:val="el-GR"/>
              </w:rPr>
              <w:t xml:space="preserve"> </w:t>
            </w:r>
            <w:r>
              <w:rPr>
                <w:rFonts w:ascii="Arial" w:hAnsi="Arial" w:cs="Arial"/>
                <w:sz w:val="24"/>
                <w:szCs w:val="24"/>
                <w:lang w:val="el-GR"/>
              </w:rPr>
              <w:t xml:space="preserve">ηλικία </w:t>
            </w:r>
            <w:r w:rsidR="001A205D">
              <w:rPr>
                <w:rFonts w:ascii="Arial" w:hAnsi="Arial" w:cs="Arial"/>
                <w:sz w:val="24"/>
                <w:szCs w:val="24"/>
                <w:lang w:val="el-GR"/>
              </w:rPr>
              <w:t xml:space="preserve"> </w:t>
            </w:r>
            <w:r>
              <w:rPr>
                <w:rFonts w:ascii="Arial" w:hAnsi="Arial" w:cs="Arial"/>
                <w:sz w:val="24"/>
                <w:szCs w:val="24"/>
                <w:lang w:val="el-GR"/>
              </w:rPr>
              <w:t>υποχρεωτικής αφυπηρέτησης Καθηγητή ο</w:t>
            </w:r>
          </w:p>
        </w:tc>
      </w:tr>
      <w:tr w:rsidR="008C6B3C" w:rsidRPr="002B1C2F" w:rsidTr="009049E1">
        <w:tc>
          <w:tcPr>
            <w:tcW w:w="1600" w:type="dxa"/>
          </w:tcPr>
          <w:p w:rsidR="008C6B3C" w:rsidRPr="006C6F90" w:rsidRDefault="008C6B3C"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8C6B3C" w:rsidRPr="00F44DF9" w:rsidRDefault="008C6B3C" w:rsidP="008C6B3C">
            <w:pPr>
              <w:keepNext/>
              <w:jc w:val="both"/>
              <w:rPr>
                <w:rFonts w:ascii="Arial" w:hAnsi="Arial" w:cs="Arial"/>
                <w:sz w:val="24"/>
                <w:szCs w:val="24"/>
                <w:lang w:val="el-GR"/>
              </w:rPr>
            </w:pPr>
            <w:r>
              <w:rPr>
                <w:rFonts w:ascii="Arial" w:hAnsi="Arial" w:cs="Arial"/>
                <w:sz w:val="24"/>
                <w:szCs w:val="24"/>
                <w:lang w:val="el-GR"/>
              </w:rPr>
              <w:t>οποίος συμπληρώνει την ηλικία των εξήντα</w:t>
            </w:r>
            <w:r w:rsidR="00283813">
              <w:rPr>
                <w:rFonts w:ascii="Arial" w:hAnsi="Arial" w:cs="Arial"/>
                <w:sz w:val="24"/>
                <w:szCs w:val="24"/>
                <w:lang w:val="el-GR"/>
              </w:rPr>
              <w:t xml:space="preserve">  (60) </w:t>
            </w:r>
            <w:r>
              <w:rPr>
                <w:rFonts w:ascii="Arial" w:hAnsi="Arial" w:cs="Arial"/>
                <w:sz w:val="24"/>
                <w:szCs w:val="24"/>
                <w:lang w:val="el-GR"/>
              </w:rPr>
              <w:t xml:space="preserve"> ετών μεταξύ της 1</w:t>
            </w:r>
            <w:r w:rsidRPr="00F44DF9">
              <w:rPr>
                <w:rFonts w:ascii="Arial" w:hAnsi="Arial" w:cs="Arial"/>
                <w:sz w:val="24"/>
                <w:szCs w:val="24"/>
                <w:vertAlign w:val="superscript"/>
                <w:lang w:val="el-GR"/>
              </w:rPr>
              <w:t>ης</w:t>
            </w:r>
            <w:r>
              <w:rPr>
                <w:rFonts w:ascii="Arial" w:hAnsi="Arial" w:cs="Arial"/>
                <w:sz w:val="24"/>
                <w:szCs w:val="24"/>
                <w:lang w:val="el-GR"/>
              </w:rPr>
              <w:t xml:space="preserve"> Σεπτεμβρίου 2012 και της 31</w:t>
            </w:r>
            <w:r w:rsidRPr="00F44DF9">
              <w:rPr>
                <w:rFonts w:ascii="Arial" w:hAnsi="Arial" w:cs="Arial"/>
                <w:sz w:val="24"/>
                <w:szCs w:val="24"/>
                <w:vertAlign w:val="superscript"/>
                <w:lang w:val="el-GR"/>
              </w:rPr>
              <w:t>ης</w:t>
            </w:r>
            <w:r>
              <w:rPr>
                <w:rFonts w:ascii="Arial" w:hAnsi="Arial" w:cs="Arial"/>
                <w:sz w:val="24"/>
                <w:szCs w:val="24"/>
                <w:lang w:val="el-GR"/>
              </w:rPr>
              <w:t xml:space="preserve"> Αυγούστου 2013, και των δύο ημερομηνιών περιλαμβανομένων, είναι η ηλικία των εξήντα δύο </w:t>
            </w:r>
            <w:r w:rsidR="00283813">
              <w:rPr>
                <w:rFonts w:ascii="Arial" w:hAnsi="Arial" w:cs="Arial"/>
                <w:sz w:val="24"/>
                <w:szCs w:val="24"/>
                <w:lang w:val="el-GR"/>
              </w:rPr>
              <w:t xml:space="preserve">(62) </w:t>
            </w:r>
            <w:r>
              <w:rPr>
                <w:rFonts w:ascii="Arial" w:hAnsi="Arial" w:cs="Arial"/>
                <w:sz w:val="24"/>
                <w:szCs w:val="24"/>
                <w:lang w:val="el-GR"/>
              </w:rPr>
              <w:t xml:space="preserve">ετών και έξι </w:t>
            </w:r>
            <w:r w:rsidR="00283813">
              <w:rPr>
                <w:rFonts w:ascii="Arial" w:hAnsi="Arial" w:cs="Arial"/>
                <w:sz w:val="24"/>
                <w:szCs w:val="24"/>
                <w:lang w:val="el-GR"/>
              </w:rPr>
              <w:t xml:space="preserve">(6) </w:t>
            </w:r>
            <w:r>
              <w:rPr>
                <w:rFonts w:ascii="Arial" w:hAnsi="Arial" w:cs="Arial"/>
                <w:sz w:val="24"/>
                <w:szCs w:val="24"/>
                <w:lang w:val="el-GR"/>
              </w:rPr>
              <w:t>μηνών</w:t>
            </w:r>
            <w:r w:rsidRPr="00F44DF9">
              <w:rPr>
                <w:rFonts w:ascii="Arial" w:hAnsi="Arial" w:cs="Arial"/>
                <w:sz w:val="24"/>
                <w:szCs w:val="24"/>
                <w:lang w:val="el-GR"/>
              </w:rPr>
              <w:t>:</w:t>
            </w:r>
          </w:p>
          <w:p w:rsidR="008C6B3C" w:rsidRPr="001B6304" w:rsidRDefault="008C6B3C" w:rsidP="00B23BA2">
            <w:pPr>
              <w:jc w:val="both"/>
              <w:rPr>
                <w:rFonts w:ascii="Arial" w:hAnsi="Arial" w:cs="Arial"/>
                <w:sz w:val="24"/>
                <w:szCs w:val="24"/>
                <w:lang w:val="el-GR"/>
              </w:rPr>
            </w:pPr>
          </w:p>
        </w:tc>
      </w:tr>
      <w:tr w:rsidR="008C6B3C" w:rsidRPr="002B1C2F" w:rsidTr="009049E1">
        <w:tc>
          <w:tcPr>
            <w:tcW w:w="1600" w:type="dxa"/>
          </w:tcPr>
          <w:p w:rsidR="008C6B3C" w:rsidRPr="006C6F90" w:rsidRDefault="008C6B3C"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8C6B3C" w:rsidRPr="001B6304" w:rsidRDefault="008C6B3C" w:rsidP="00B23BA2">
            <w:pPr>
              <w:jc w:val="right"/>
              <w:rPr>
                <w:rFonts w:ascii="Arial" w:hAnsi="Arial" w:cs="Arial"/>
                <w:sz w:val="24"/>
                <w:szCs w:val="24"/>
                <w:lang w:val="el-GR"/>
              </w:rPr>
            </w:pPr>
          </w:p>
        </w:tc>
        <w:tc>
          <w:tcPr>
            <w:tcW w:w="7053" w:type="dxa"/>
            <w:gridSpan w:val="5"/>
          </w:tcPr>
          <w:p w:rsidR="008C6B3C" w:rsidRPr="001B6304" w:rsidRDefault="008C6B3C" w:rsidP="00B23BA2">
            <w:pPr>
              <w:jc w:val="both"/>
              <w:rPr>
                <w:rFonts w:ascii="Arial" w:hAnsi="Arial" w:cs="Arial"/>
                <w:sz w:val="24"/>
                <w:szCs w:val="24"/>
                <w:lang w:val="el-GR"/>
              </w:rPr>
            </w:pPr>
            <w:r w:rsidRPr="001B6304">
              <w:rPr>
                <w:rFonts w:ascii="Arial" w:hAnsi="Arial" w:cs="Arial"/>
                <w:sz w:val="24"/>
                <w:szCs w:val="24"/>
                <w:lang w:val="el-GR"/>
              </w:rPr>
              <w:t xml:space="preserve">Νοείται </w:t>
            </w:r>
            <w:r w:rsidR="001A205D">
              <w:rPr>
                <w:rFonts w:ascii="Arial" w:hAnsi="Arial" w:cs="Arial"/>
                <w:sz w:val="24"/>
                <w:szCs w:val="24"/>
                <w:lang w:val="el-GR"/>
              </w:rPr>
              <w:t xml:space="preserve"> </w:t>
            </w:r>
            <w:r>
              <w:rPr>
                <w:rFonts w:ascii="Arial" w:hAnsi="Arial" w:cs="Arial"/>
                <w:sz w:val="24"/>
                <w:szCs w:val="24"/>
                <w:lang w:val="el-GR"/>
              </w:rPr>
              <w:t xml:space="preserve">περαιτέρω </w:t>
            </w:r>
            <w:r w:rsidR="001A205D">
              <w:rPr>
                <w:rFonts w:ascii="Arial" w:hAnsi="Arial" w:cs="Arial"/>
                <w:sz w:val="24"/>
                <w:szCs w:val="24"/>
                <w:lang w:val="el-GR"/>
              </w:rPr>
              <w:t xml:space="preserve"> </w:t>
            </w:r>
            <w:r w:rsidRPr="001B6304">
              <w:rPr>
                <w:rFonts w:ascii="Arial" w:hAnsi="Arial" w:cs="Arial"/>
                <w:sz w:val="24"/>
                <w:szCs w:val="24"/>
                <w:lang w:val="el-GR"/>
              </w:rPr>
              <w:t xml:space="preserve">ότι </w:t>
            </w:r>
            <w:r w:rsidR="001A205D">
              <w:rPr>
                <w:rFonts w:ascii="Arial" w:hAnsi="Arial" w:cs="Arial"/>
                <w:sz w:val="24"/>
                <w:szCs w:val="24"/>
                <w:lang w:val="el-GR"/>
              </w:rPr>
              <w:t xml:space="preserve"> </w:t>
            </w:r>
            <w:r w:rsidRPr="001B6304">
              <w:rPr>
                <w:rFonts w:ascii="Arial" w:hAnsi="Arial" w:cs="Arial"/>
                <w:sz w:val="24"/>
                <w:szCs w:val="24"/>
                <w:lang w:val="el-GR"/>
              </w:rPr>
              <w:t xml:space="preserve">η </w:t>
            </w:r>
            <w:r w:rsidR="001A205D">
              <w:rPr>
                <w:rFonts w:ascii="Arial" w:hAnsi="Arial" w:cs="Arial"/>
                <w:sz w:val="24"/>
                <w:szCs w:val="24"/>
                <w:lang w:val="el-GR"/>
              </w:rPr>
              <w:t xml:space="preserve"> </w:t>
            </w:r>
            <w:r w:rsidRPr="001B6304">
              <w:rPr>
                <w:rFonts w:ascii="Arial" w:hAnsi="Arial" w:cs="Arial"/>
                <w:sz w:val="24"/>
                <w:szCs w:val="24"/>
                <w:lang w:val="el-GR"/>
              </w:rPr>
              <w:t xml:space="preserve">ηλικία </w:t>
            </w:r>
            <w:r w:rsidR="001A205D">
              <w:rPr>
                <w:rFonts w:ascii="Arial" w:hAnsi="Arial" w:cs="Arial"/>
                <w:sz w:val="24"/>
                <w:szCs w:val="24"/>
                <w:lang w:val="el-GR"/>
              </w:rPr>
              <w:t xml:space="preserve"> </w:t>
            </w:r>
            <w:r w:rsidRPr="001B6304">
              <w:rPr>
                <w:rFonts w:ascii="Arial" w:hAnsi="Arial" w:cs="Arial"/>
                <w:sz w:val="24"/>
                <w:szCs w:val="24"/>
                <w:lang w:val="el-GR"/>
              </w:rPr>
              <w:t xml:space="preserve">υποχρεωτικής </w:t>
            </w:r>
            <w:r w:rsidR="001A205D">
              <w:rPr>
                <w:rFonts w:ascii="Arial" w:hAnsi="Arial" w:cs="Arial"/>
                <w:sz w:val="24"/>
                <w:szCs w:val="24"/>
                <w:lang w:val="el-GR"/>
              </w:rPr>
              <w:t xml:space="preserve"> </w:t>
            </w:r>
            <w:r w:rsidRPr="001B6304">
              <w:rPr>
                <w:rFonts w:ascii="Arial" w:hAnsi="Arial" w:cs="Arial"/>
                <w:sz w:val="24"/>
                <w:szCs w:val="24"/>
                <w:lang w:val="el-GR"/>
              </w:rPr>
              <w:t>αφυπηρέτησης</w:t>
            </w:r>
          </w:p>
        </w:tc>
      </w:tr>
      <w:tr w:rsidR="008C6B3C" w:rsidRPr="002B1C2F" w:rsidTr="009049E1">
        <w:tc>
          <w:tcPr>
            <w:tcW w:w="1600" w:type="dxa"/>
          </w:tcPr>
          <w:p w:rsidR="008C6B3C" w:rsidRPr="006C6F90" w:rsidRDefault="008C6B3C"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8C6B3C" w:rsidRPr="001B6304" w:rsidRDefault="008C6B3C" w:rsidP="008C6B3C">
            <w:pPr>
              <w:jc w:val="both"/>
              <w:rPr>
                <w:rFonts w:ascii="Arial" w:hAnsi="Arial" w:cs="Arial"/>
                <w:sz w:val="24"/>
                <w:szCs w:val="24"/>
                <w:lang w:val="el-GR"/>
              </w:rPr>
            </w:pPr>
            <w:r w:rsidRPr="001B6304">
              <w:rPr>
                <w:rFonts w:ascii="Arial" w:hAnsi="Arial" w:cs="Arial"/>
                <w:sz w:val="24"/>
                <w:szCs w:val="24"/>
                <w:lang w:val="el-GR"/>
              </w:rPr>
              <w:t xml:space="preserve">Καθηγητή ο οποίος συμπληρώνει την ηλικία των </w:t>
            </w:r>
            <w:r>
              <w:rPr>
                <w:rFonts w:ascii="Arial" w:hAnsi="Arial" w:cs="Arial"/>
                <w:sz w:val="24"/>
                <w:szCs w:val="24"/>
                <w:lang w:val="el-GR"/>
              </w:rPr>
              <w:t>εξήντα</w:t>
            </w:r>
            <w:r w:rsidRPr="001B6304">
              <w:rPr>
                <w:rFonts w:ascii="Arial" w:hAnsi="Arial" w:cs="Arial"/>
                <w:sz w:val="24"/>
                <w:szCs w:val="24"/>
                <w:lang w:val="el-GR"/>
              </w:rPr>
              <w:t xml:space="preserve"> </w:t>
            </w:r>
            <w:r w:rsidR="00F02574">
              <w:rPr>
                <w:rFonts w:ascii="Arial" w:hAnsi="Arial" w:cs="Arial"/>
                <w:sz w:val="24"/>
                <w:szCs w:val="24"/>
                <w:lang w:val="el-GR"/>
              </w:rPr>
              <w:t xml:space="preserve">(60) </w:t>
            </w:r>
            <w:r w:rsidRPr="001B6304">
              <w:rPr>
                <w:rFonts w:ascii="Arial" w:hAnsi="Arial" w:cs="Arial"/>
                <w:sz w:val="24"/>
                <w:szCs w:val="24"/>
                <w:lang w:val="el-GR"/>
              </w:rPr>
              <w:t>ετών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Σεπτεμβρίου 2013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Αυγούστου 2014, και των δύο ημερομηνιών συμπεριλαμβανομένων, είναι η ηλικία των εξήντα τριών </w:t>
            </w:r>
            <w:r w:rsidR="00F02574">
              <w:rPr>
                <w:rFonts w:ascii="Arial" w:hAnsi="Arial" w:cs="Arial"/>
                <w:sz w:val="24"/>
                <w:szCs w:val="24"/>
                <w:lang w:val="el-GR"/>
              </w:rPr>
              <w:t xml:space="preserve">(63) </w:t>
            </w:r>
            <w:r w:rsidRPr="001B6304">
              <w:rPr>
                <w:rFonts w:ascii="Arial" w:hAnsi="Arial" w:cs="Arial"/>
                <w:sz w:val="24"/>
                <w:szCs w:val="24"/>
                <w:lang w:val="el-GR"/>
              </w:rPr>
              <w:t>ετών και έξι</w:t>
            </w:r>
            <w:r w:rsidR="00F02574">
              <w:rPr>
                <w:rFonts w:ascii="Arial" w:hAnsi="Arial" w:cs="Arial"/>
                <w:sz w:val="24"/>
                <w:szCs w:val="24"/>
                <w:lang w:val="el-GR"/>
              </w:rPr>
              <w:t xml:space="preserve"> (6) </w:t>
            </w:r>
            <w:r w:rsidRPr="001B6304">
              <w:rPr>
                <w:rFonts w:ascii="Arial" w:hAnsi="Arial" w:cs="Arial"/>
                <w:sz w:val="24"/>
                <w:szCs w:val="24"/>
                <w:lang w:val="el-GR"/>
              </w:rPr>
              <w:t xml:space="preserve"> μηνών:</w:t>
            </w:r>
          </w:p>
          <w:p w:rsidR="008C6B3C" w:rsidRPr="001B6304" w:rsidRDefault="008C6B3C" w:rsidP="00B23BA2">
            <w:pPr>
              <w:jc w:val="both"/>
              <w:rPr>
                <w:rFonts w:ascii="Arial" w:hAnsi="Arial" w:cs="Arial"/>
                <w:sz w:val="24"/>
                <w:szCs w:val="24"/>
                <w:lang w:val="el-GR"/>
              </w:rPr>
            </w:pPr>
          </w:p>
        </w:tc>
      </w:tr>
      <w:tr w:rsidR="008C6B3C" w:rsidRPr="002B1C2F" w:rsidTr="009049E1">
        <w:tc>
          <w:tcPr>
            <w:tcW w:w="1600" w:type="dxa"/>
          </w:tcPr>
          <w:p w:rsidR="008C6B3C" w:rsidRPr="006C6F90" w:rsidRDefault="008C6B3C"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8C6B3C" w:rsidRPr="001B6304" w:rsidRDefault="008C6B3C" w:rsidP="00B23BA2">
            <w:pPr>
              <w:jc w:val="right"/>
              <w:rPr>
                <w:rFonts w:ascii="Arial" w:hAnsi="Arial" w:cs="Arial"/>
                <w:sz w:val="24"/>
                <w:szCs w:val="24"/>
                <w:lang w:val="el-GR"/>
              </w:rPr>
            </w:pPr>
          </w:p>
        </w:tc>
        <w:tc>
          <w:tcPr>
            <w:tcW w:w="7053" w:type="dxa"/>
            <w:gridSpan w:val="5"/>
          </w:tcPr>
          <w:p w:rsidR="008C6B3C" w:rsidRPr="001B6304" w:rsidRDefault="002C5CCF" w:rsidP="00B23BA2">
            <w:pPr>
              <w:jc w:val="both"/>
              <w:rPr>
                <w:rFonts w:ascii="Arial" w:hAnsi="Arial" w:cs="Arial"/>
                <w:sz w:val="24"/>
                <w:szCs w:val="24"/>
                <w:lang w:val="el-GR"/>
              </w:rPr>
            </w:pPr>
            <w:r w:rsidRPr="001B6304">
              <w:rPr>
                <w:rFonts w:ascii="Arial" w:hAnsi="Arial" w:cs="Arial"/>
                <w:sz w:val="24"/>
                <w:szCs w:val="24"/>
                <w:lang w:val="el-GR"/>
              </w:rPr>
              <w:t>Νοείται</w:t>
            </w:r>
            <w:r w:rsidR="001A205D">
              <w:rPr>
                <w:rFonts w:ascii="Arial" w:hAnsi="Arial" w:cs="Arial"/>
                <w:sz w:val="24"/>
                <w:szCs w:val="24"/>
                <w:lang w:val="el-GR"/>
              </w:rPr>
              <w:t xml:space="preserve"> </w:t>
            </w:r>
            <w:r w:rsidRPr="001B6304">
              <w:rPr>
                <w:rFonts w:ascii="Arial" w:hAnsi="Arial" w:cs="Arial"/>
                <w:sz w:val="24"/>
                <w:szCs w:val="24"/>
                <w:lang w:val="el-GR"/>
              </w:rPr>
              <w:t xml:space="preserve"> </w:t>
            </w:r>
            <w:r>
              <w:rPr>
                <w:rFonts w:ascii="Arial" w:hAnsi="Arial" w:cs="Arial"/>
                <w:sz w:val="24"/>
                <w:szCs w:val="24"/>
                <w:lang w:val="el-GR"/>
              </w:rPr>
              <w:t xml:space="preserve">έτι </w:t>
            </w:r>
            <w:r w:rsidR="001A205D">
              <w:rPr>
                <w:rFonts w:ascii="Arial" w:hAnsi="Arial" w:cs="Arial"/>
                <w:sz w:val="24"/>
                <w:szCs w:val="24"/>
                <w:lang w:val="el-GR"/>
              </w:rPr>
              <w:t xml:space="preserve"> </w:t>
            </w:r>
            <w:r>
              <w:rPr>
                <w:rFonts w:ascii="Arial" w:hAnsi="Arial" w:cs="Arial"/>
                <w:sz w:val="24"/>
                <w:szCs w:val="24"/>
                <w:lang w:val="el-GR"/>
              </w:rPr>
              <w:t xml:space="preserve">περαιτέρω </w:t>
            </w:r>
            <w:r w:rsidR="001A205D">
              <w:rPr>
                <w:rFonts w:ascii="Arial" w:hAnsi="Arial" w:cs="Arial"/>
                <w:sz w:val="24"/>
                <w:szCs w:val="24"/>
                <w:lang w:val="el-GR"/>
              </w:rPr>
              <w:t xml:space="preserve"> </w:t>
            </w:r>
            <w:r w:rsidRPr="001B6304">
              <w:rPr>
                <w:rFonts w:ascii="Arial" w:hAnsi="Arial" w:cs="Arial"/>
                <w:sz w:val="24"/>
                <w:szCs w:val="24"/>
                <w:lang w:val="el-GR"/>
              </w:rPr>
              <w:t xml:space="preserve">ότι </w:t>
            </w:r>
            <w:r w:rsidR="001A205D">
              <w:rPr>
                <w:rFonts w:ascii="Arial" w:hAnsi="Arial" w:cs="Arial"/>
                <w:sz w:val="24"/>
                <w:szCs w:val="24"/>
                <w:lang w:val="el-GR"/>
              </w:rPr>
              <w:t xml:space="preserve"> </w:t>
            </w:r>
            <w:r w:rsidRPr="001B6304">
              <w:rPr>
                <w:rFonts w:ascii="Arial" w:hAnsi="Arial" w:cs="Arial"/>
                <w:sz w:val="24"/>
                <w:szCs w:val="24"/>
                <w:lang w:val="el-GR"/>
              </w:rPr>
              <w:t>ηλικία υποχρεωτικής αφυπηρέτησης</w:t>
            </w:r>
          </w:p>
        </w:tc>
      </w:tr>
      <w:tr w:rsidR="002C5CCF" w:rsidRPr="002B1C2F" w:rsidTr="009049E1">
        <w:tc>
          <w:tcPr>
            <w:tcW w:w="1600" w:type="dxa"/>
          </w:tcPr>
          <w:p w:rsidR="002C5CCF" w:rsidRPr="006C6F90" w:rsidRDefault="002C5CCF"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C5CCF" w:rsidRPr="001B6304" w:rsidRDefault="002C5CCF" w:rsidP="002C5CCF">
            <w:pPr>
              <w:jc w:val="both"/>
              <w:rPr>
                <w:rFonts w:ascii="Arial" w:hAnsi="Arial" w:cs="Arial"/>
                <w:sz w:val="24"/>
                <w:szCs w:val="24"/>
                <w:lang w:val="el-GR"/>
              </w:rPr>
            </w:pPr>
            <w:r w:rsidRPr="001B6304">
              <w:rPr>
                <w:rFonts w:ascii="Arial" w:hAnsi="Arial" w:cs="Arial"/>
                <w:sz w:val="24"/>
                <w:szCs w:val="24"/>
                <w:lang w:val="el-GR"/>
              </w:rPr>
              <w:t xml:space="preserve">Καθηγητή, ο οποίος συμπληρώνει την ηλικία των </w:t>
            </w:r>
            <w:r>
              <w:rPr>
                <w:rFonts w:ascii="Arial" w:hAnsi="Arial" w:cs="Arial"/>
                <w:sz w:val="24"/>
                <w:szCs w:val="24"/>
                <w:lang w:val="el-GR"/>
              </w:rPr>
              <w:t>εξήντα</w:t>
            </w:r>
            <w:r w:rsidRPr="001B6304">
              <w:rPr>
                <w:rFonts w:ascii="Arial" w:hAnsi="Arial" w:cs="Arial"/>
                <w:sz w:val="24"/>
                <w:szCs w:val="24"/>
                <w:lang w:val="el-GR"/>
              </w:rPr>
              <w:t xml:space="preserve"> </w:t>
            </w:r>
            <w:r w:rsidR="006C3E9E">
              <w:rPr>
                <w:rFonts w:ascii="Arial" w:hAnsi="Arial" w:cs="Arial"/>
                <w:sz w:val="24"/>
                <w:szCs w:val="24"/>
                <w:lang w:val="el-GR"/>
              </w:rPr>
              <w:t xml:space="preserve">(60) </w:t>
            </w:r>
            <w:r w:rsidRPr="001B6304">
              <w:rPr>
                <w:rFonts w:ascii="Arial" w:hAnsi="Arial" w:cs="Arial"/>
                <w:sz w:val="24"/>
                <w:szCs w:val="24"/>
                <w:lang w:val="el-GR"/>
              </w:rPr>
              <w:t xml:space="preserve">ετών </w:t>
            </w:r>
            <w:r w:rsidRPr="001B6304">
              <w:rPr>
                <w:rFonts w:ascii="Arial" w:hAnsi="Arial" w:cs="Arial"/>
                <w:sz w:val="24"/>
                <w:szCs w:val="24"/>
                <w:lang w:val="el-GR"/>
              </w:rPr>
              <w:lastRenderedPageBreak/>
              <w:t>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Σεπτεμβρίου 2014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Αυγούστου 2015, και των δύο ημερομηνιών συμπεριλαμβανομένων, είναι η ηλικία των εξήντα τεσσάρων </w:t>
            </w:r>
            <w:r w:rsidR="006C3E9E">
              <w:rPr>
                <w:rFonts w:ascii="Arial" w:hAnsi="Arial" w:cs="Arial"/>
                <w:sz w:val="24"/>
                <w:szCs w:val="24"/>
                <w:lang w:val="el-GR"/>
              </w:rPr>
              <w:t xml:space="preserve">(64) </w:t>
            </w:r>
            <w:r w:rsidRPr="001B6304">
              <w:rPr>
                <w:rFonts w:ascii="Arial" w:hAnsi="Arial" w:cs="Arial"/>
                <w:sz w:val="24"/>
                <w:szCs w:val="24"/>
                <w:lang w:val="el-GR"/>
              </w:rPr>
              <w:t>ετών:</w:t>
            </w:r>
          </w:p>
          <w:p w:rsidR="002C5CCF" w:rsidRPr="001B6304" w:rsidRDefault="002C5CCF" w:rsidP="00B23BA2">
            <w:pPr>
              <w:jc w:val="both"/>
              <w:rPr>
                <w:rFonts w:ascii="Arial" w:hAnsi="Arial" w:cs="Arial"/>
                <w:sz w:val="24"/>
                <w:szCs w:val="24"/>
                <w:lang w:val="el-GR"/>
              </w:rPr>
            </w:pPr>
          </w:p>
        </w:tc>
      </w:tr>
      <w:tr w:rsidR="002C5CCF" w:rsidRPr="002B1C2F" w:rsidTr="009049E1">
        <w:tc>
          <w:tcPr>
            <w:tcW w:w="1600" w:type="dxa"/>
          </w:tcPr>
          <w:p w:rsidR="002C5CCF" w:rsidRPr="006C6F90" w:rsidRDefault="002C5CCF"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C5CCF" w:rsidRPr="001B6304" w:rsidRDefault="002C5CCF" w:rsidP="00B23BA2">
            <w:pPr>
              <w:jc w:val="right"/>
              <w:rPr>
                <w:rFonts w:ascii="Arial" w:hAnsi="Arial" w:cs="Arial"/>
                <w:sz w:val="24"/>
                <w:szCs w:val="24"/>
                <w:lang w:val="el-GR"/>
              </w:rPr>
            </w:pPr>
          </w:p>
        </w:tc>
        <w:tc>
          <w:tcPr>
            <w:tcW w:w="7053" w:type="dxa"/>
            <w:gridSpan w:val="5"/>
          </w:tcPr>
          <w:p w:rsidR="002C5CCF" w:rsidRPr="001B6304" w:rsidRDefault="002C5CCF" w:rsidP="00B23BA2">
            <w:pPr>
              <w:jc w:val="both"/>
              <w:rPr>
                <w:rFonts w:ascii="Arial" w:hAnsi="Arial" w:cs="Arial"/>
                <w:sz w:val="24"/>
                <w:szCs w:val="24"/>
                <w:lang w:val="el-GR"/>
              </w:rPr>
            </w:pPr>
            <w:r w:rsidRPr="001B6304">
              <w:rPr>
                <w:rFonts w:ascii="Arial" w:hAnsi="Arial" w:cs="Arial"/>
                <w:sz w:val="24"/>
                <w:szCs w:val="24"/>
                <w:lang w:val="el-GR"/>
              </w:rPr>
              <w:t xml:space="preserve">Νοείται </w:t>
            </w:r>
            <w:r>
              <w:rPr>
                <w:rFonts w:ascii="Arial" w:hAnsi="Arial" w:cs="Arial"/>
                <w:sz w:val="24"/>
                <w:szCs w:val="24"/>
                <w:lang w:val="el-GR"/>
              </w:rPr>
              <w:t xml:space="preserve">   </w:t>
            </w:r>
            <w:r w:rsidRPr="001B6304">
              <w:rPr>
                <w:rFonts w:ascii="Arial" w:hAnsi="Arial" w:cs="Arial"/>
                <w:sz w:val="24"/>
                <w:szCs w:val="24"/>
                <w:lang w:val="el-GR"/>
              </w:rPr>
              <w:t xml:space="preserve">έτι </w:t>
            </w:r>
            <w:r>
              <w:rPr>
                <w:rFonts w:ascii="Arial" w:hAnsi="Arial" w:cs="Arial"/>
                <w:sz w:val="24"/>
                <w:szCs w:val="24"/>
                <w:lang w:val="el-GR"/>
              </w:rPr>
              <w:t xml:space="preserve">   έτι    </w:t>
            </w:r>
            <w:r w:rsidRPr="001B6304">
              <w:rPr>
                <w:rFonts w:ascii="Arial" w:hAnsi="Arial" w:cs="Arial"/>
                <w:sz w:val="24"/>
                <w:szCs w:val="24"/>
                <w:lang w:val="el-GR"/>
              </w:rPr>
              <w:t xml:space="preserve">περαιτέρω </w:t>
            </w:r>
            <w:r>
              <w:rPr>
                <w:rFonts w:ascii="Arial" w:hAnsi="Arial" w:cs="Arial"/>
                <w:sz w:val="24"/>
                <w:szCs w:val="24"/>
                <w:lang w:val="el-GR"/>
              </w:rPr>
              <w:t xml:space="preserve">   </w:t>
            </w:r>
            <w:r w:rsidRPr="001B6304">
              <w:rPr>
                <w:rFonts w:ascii="Arial" w:hAnsi="Arial" w:cs="Arial"/>
                <w:sz w:val="24"/>
                <w:szCs w:val="24"/>
                <w:lang w:val="el-GR"/>
              </w:rPr>
              <w:t xml:space="preserve">ότι </w:t>
            </w:r>
            <w:r>
              <w:rPr>
                <w:rFonts w:ascii="Arial" w:hAnsi="Arial" w:cs="Arial"/>
                <w:sz w:val="24"/>
                <w:szCs w:val="24"/>
                <w:lang w:val="el-GR"/>
              </w:rPr>
              <w:t xml:space="preserve">   </w:t>
            </w:r>
            <w:r w:rsidRPr="001B6304">
              <w:rPr>
                <w:rFonts w:ascii="Arial" w:hAnsi="Arial" w:cs="Arial"/>
                <w:sz w:val="24"/>
                <w:szCs w:val="24"/>
                <w:lang w:val="el-GR"/>
              </w:rPr>
              <w:t>η</w:t>
            </w:r>
            <w:r>
              <w:rPr>
                <w:rFonts w:ascii="Arial" w:hAnsi="Arial" w:cs="Arial"/>
                <w:sz w:val="24"/>
                <w:szCs w:val="24"/>
                <w:lang w:val="el-GR"/>
              </w:rPr>
              <w:t xml:space="preserve">   </w:t>
            </w:r>
            <w:r w:rsidRPr="001B6304">
              <w:rPr>
                <w:rFonts w:ascii="Arial" w:hAnsi="Arial" w:cs="Arial"/>
                <w:sz w:val="24"/>
                <w:szCs w:val="24"/>
                <w:lang w:val="el-GR"/>
              </w:rPr>
              <w:t xml:space="preserve"> ηλικία </w:t>
            </w:r>
            <w:r>
              <w:rPr>
                <w:rFonts w:ascii="Arial" w:hAnsi="Arial" w:cs="Arial"/>
                <w:sz w:val="24"/>
                <w:szCs w:val="24"/>
                <w:lang w:val="el-GR"/>
              </w:rPr>
              <w:t xml:space="preserve">  </w:t>
            </w:r>
            <w:r w:rsidRPr="001B6304">
              <w:rPr>
                <w:rFonts w:ascii="Arial" w:hAnsi="Arial" w:cs="Arial"/>
                <w:sz w:val="24"/>
                <w:szCs w:val="24"/>
                <w:lang w:val="el-GR"/>
              </w:rPr>
              <w:t>υποχρεωτικής</w:t>
            </w:r>
          </w:p>
        </w:tc>
      </w:tr>
      <w:tr w:rsidR="002C5CCF" w:rsidRPr="002B1C2F" w:rsidTr="009049E1">
        <w:tc>
          <w:tcPr>
            <w:tcW w:w="1600" w:type="dxa"/>
          </w:tcPr>
          <w:p w:rsidR="002C5CCF" w:rsidRPr="006C6F90" w:rsidRDefault="002C5CCF"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C5CCF" w:rsidRPr="001B6304" w:rsidRDefault="002C5CCF" w:rsidP="002C5CCF">
            <w:pPr>
              <w:jc w:val="both"/>
              <w:rPr>
                <w:rFonts w:ascii="Arial" w:hAnsi="Arial" w:cs="Arial"/>
                <w:sz w:val="24"/>
                <w:szCs w:val="24"/>
                <w:lang w:val="el-GR"/>
              </w:rPr>
            </w:pPr>
            <w:r w:rsidRPr="001B6304">
              <w:rPr>
                <w:rFonts w:ascii="Arial" w:hAnsi="Arial" w:cs="Arial"/>
                <w:sz w:val="24"/>
                <w:szCs w:val="24"/>
                <w:lang w:val="el-GR"/>
              </w:rPr>
              <w:t xml:space="preserve">αφυπηρέτησης Καθηγητή, ο οποίος συμπληρώνει </w:t>
            </w:r>
            <w:r w:rsidR="00E71C40">
              <w:rPr>
                <w:rFonts w:ascii="Arial" w:hAnsi="Arial" w:cs="Arial"/>
                <w:sz w:val="24"/>
                <w:szCs w:val="24"/>
                <w:lang w:val="el-GR"/>
              </w:rPr>
              <w:t xml:space="preserve">την ηλικία </w:t>
            </w:r>
            <w:r>
              <w:rPr>
                <w:rFonts w:ascii="Arial" w:hAnsi="Arial" w:cs="Arial"/>
                <w:sz w:val="24"/>
                <w:szCs w:val="24"/>
                <w:lang w:val="el-GR"/>
              </w:rPr>
              <w:t xml:space="preserve">των εξήντα </w:t>
            </w:r>
            <w:r w:rsidR="00DC3038">
              <w:rPr>
                <w:rFonts w:ascii="Arial" w:hAnsi="Arial" w:cs="Arial"/>
                <w:sz w:val="24"/>
                <w:szCs w:val="24"/>
                <w:lang w:val="el-GR"/>
              </w:rPr>
              <w:t xml:space="preserve">(60) </w:t>
            </w:r>
            <w:r>
              <w:rPr>
                <w:rFonts w:ascii="Arial" w:hAnsi="Arial" w:cs="Arial"/>
                <w:sz w:val="24"/>
                <w:szCs w:val="24"/>
                <w:lang w:val="el-GR"/>
              </w:rPr>
              <w:t>ετών</w:t>
            </w:r>
            <w:r w:rsidRPr="001B6304">
              <w:rPr>
                <w:rFonts w:ascii="Arial" w:hAnsi="Arial" w:cs="Arial"/>
                <w:sz w:val="24"/>
                <w:szCs w:val="24"/>
                <w:lang w:val="el-GR"/>
              </w:rPr>
              <w:t xml:space="preserve">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Σεπτεμβρίου 2015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Αυγούστου 2016, και των δύο ημερομηνιών συμπεριλαμβανομένων, είναι η ηλικία των εξήντα τεσσάρων </w:t>
            </w:r>
            <w:r w:rsidR="00DC3038">
              <w:rPr>
                <w:rFonts w:ascii="Arial" w:hAnsi="Arial" w:cs="Arial"/>
                <w:sz w:val="24"/>
                <w:szCs w:val="24"/>
                <w:lang w:val="el-GR"/>
              </w:rPr>
              <w:t xml:space="preserve">(64) </w:t>
            </w:r>
            <w:r w:rsidRPr="001B6304">
              <w:rPr>
                <w:rFonts w:ascii="Arial" w:hAnsi="Arial" w:cs="Arial"/>
                <w:sz w:val="24"/>
                <w:szCs w:val="24"/>
                <w:lang w:val="el-GR"/>
              </w:rPr>
              <w:t>ετών και έξι</w:t>
            </w:r>
            <w:r w:rsidR="00DC3038">
              <w:rPr>
                <w:rFonts w:ascii="Arial" w:hAnsi="Arial" w:cs="Arial"/>
                <w:sz w:val="24"/>
                <w:szCs w:val="24"/>
                <w:lang w:val="el-GR"/>
              </w:rPr>
              <w:t xml:space="preserve"> (6)</w:t>
            </w:r>
            <w:r w:rsidRPr="001B6304">
              <w:rPr>
                <w:rFonts w:ascii="Arial" w:hAnsi="Arial" w:cs="Arial"/>
                <w:sz w:val="24"/>
                <w:szCs w:val="24"/>
                <w:lang w:val="el-GR"/>
              </w:rPr>
              <w:t xml:space="preserve"> μηνών.</w:t>
            </w:r>
          </w:p>
          <w:p w:rsidR="002C5CCF" w:rsidRPr="001B6304" w:rsidRDefault="002C5CCF" w:rsidP="00B23BA2">
            <w:pPr>
              <w:jc w:val="both"/>
              <w:rPr>
                <w:rFonts w:ascii="Arial" w:hAnsi="Arial" w:cs="Arial"/>
                <w:sz w:val="24"/>
                <w:szCs w:val="24"/>
                <w:lang w:val="el-GR"/>
              </w:rPr>
            </w:pPr>
          </w:p>
        </w:tc>
      </w:tr>
      <w:tr w:rsidR="002C5CCF" w:rsidRPr="002B1C2F" w:rsidTr="009049E1">
        <w:tc>
          <w:tcPr>
            <w:tcW w:w="1600" w:type="dxa"/>
            <w:vAlign w:val="bottom"/>
          </w:tcPr>
          <w:p w:rsidR="002C5CCF" w:rsidRPr="006C6F90" w:rsidRDefault="002C5CCF" w:rsidP="002C5CCF">
            <w:pPr>
              <w:pStyle w:val="NormalWeb"/>
              <w:tabs>
                <w:tab w:val="left" w:pos="1260"/>
              </w:tabs>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Ηλικία</w:t>
            </w:r>
          </w:p>
        </w:tc>
        <w:tc>
          <w:tcPr>
            <w:tcW w:w="776" w:type="dxa"/>
            <w:gridSpan w:val="4"/>
          </w:tcPr>
          <w:p w:rsidR="002C5CCF" w:rsidRPr="001B6304" w:rsidRDefault="002C5CCF" w:rsidP="00B23BA2">
            <w:pPr>
              <w:jc w:val="right"/>
              <w:rPr>
                <w:rFonts w:ascii="Arial" w:hAnsi="Arial" w:cs="Arial"/>
                <w:sz w:val="24"/>
                <w:szCs w:val="24"/>
                <w:lang w:val="el-GR"/>
              </w:rPr>
            </w:pPr>
            <w:r>
              <w:rPr>
                <w:rFonts w:ascii="Arial" w:hAnsi="Arial" w:cs="Arial"/>
                <w:sz w:val="24"/>
                <w:szCs w:val="24"/>
                <w:lang w:val="el-GR"/>
              </w:rPr>
              <w:t>(4)</w:t>
            </w:r>
          </w:p>
        </w:tc>
        <w:tc>
          <w:tcPr>
            <w:tcW w:w="7053" w:type="dxa"/>
            <w:gridSpan w:val="5"/>
          </w:tcPr>
          <w:p w:rsidR="002C5CCF" w:rsidRPr="001B6304" w:rsidRDefault="002C5CCF" w:rsidP="00B23BA2">
            <w:pPr>
              <w:jc w:val="both"/>
              <w:rPr>
                <w:rFonts w:ascii="Arial" w:hAnsi="Arial" w:cs="Arial"/>
                <w:sz w:val="24"/>
                <w:szCs w:val="24"/>
                <w:lang w:val="el-GR"/>
              </w:rPr>
            </w:pPr>
            <w:r w:rsidRPr="001B6304">
              <w:rPr>
                <w:rFonts w:ascii="Arial" w:hAnsi="Arial" w:cs="Arial"/>
                <w:sz w:val="24"/>
                <w:szCs w:val="24"/>
                <w:lang w:val="el-GR"/>
              </w:rPr>
              <w:t>Παρά τις διατάξεις οποιουδήποτε οικείου νόμου ή</w:t>
            </w:r>
            <w:r>
              <w:rPr>
                <w:rFonts w:ascii="Arial" w:hAnsi="Arial" w:cs="Arial"/>
                <w:sz w:val="24"/>
                <w:szCs w:val="24"/>
                <w:lang w:val="el-GR"/>
              </w:rPr>
              <w:t xml:space="preserve"> Κανονισμών</w:t>
            </w:r>
          </w:p>
        </w:tc>
      </w:tr>
      <w:tr w:rsidR="002C5CCF" w:rsidRPr="002B1C2F" w:rsidTr="009049E1">
        <w:tc>
          <w:tcPr>
            <w:tcW w:w="1600" w:type="dxa"/>
          </w:tcPr>
          <w:p w:rsidR="002C5CCF" w:rsidRPr="006C6F90" w:rsidRDefault="002C5CCF" w:rsidP="002A08A5">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υποχρεωτικής αφυπηρέτησης δασκάλου.</w:t>
            </w:r>
          </w:p>
        </w:tc>
        <w:tc>
          <w:tcPr>
            <w:tcW w:w="7829" w:type="dxa"/>
            <w:gridSpan w:val="9"/>
          </w:tcPr>
          <w:p w:rsidR="002C5CCF" w:rsidRDefault="002C5CCF" w:rsidP="00B23BA2">
            <w:pPr>
              <w:jc w:val="both"/>
              <w:rPr>
                <w:rFonts w:ascii="Arial" w:hAnsi="Arial" w:cs="Arial"/>
                <w:sz w:val="24"/>
                <w:szCs w:val="24"/>
                <w:lang w:val="el-GR"/>
              </w:rPr>
            </w:pPr>
            <w:r w:rsidRPr="001B6304">
              <w:rPr>
                <w:rFonts w:ascii="Arial" w:hAnsi="Arial" w:cs="Arial"/>
                <w:sz w:val="24"/>
                <w:szCs w:val="24"/>
                <w:lang w:val="el-GR"/>
              </w:rPr>
              <w:t>η ηλικία υποχρεωτικής αφυπηρέτησης δασκάλου κατά ή μετά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Σεπτεμβρίου 2016, είναι η ηλικία των εξήντα δύο </w:t>
            </w:r>
            <w:r w:rsidR="0082533E">
              <w:rPr>
                <w:rFonts w:ascii="Arial" w:hAnsi="Arial" w:cs="Arial"/>
                <w:sz w:val="24"/>
                <w:szCs w:val="24"/>
                <w:lang w:val="el-GR"/>
              </w:rPr>
              <w:t xml:space="preserve">(62) </w:t>
            </w:r>
            <w:r w:rsidRPr="001B6304">
              <w:rPr>
                <w:rFonts w:ascii="Arial" w:hAnsi="Arial" w:cs="Arial"/>
                <w:sz w:val="24"/>
                <w:szCs w:val="24"/>
                <w:lang w:val="el-GR"/>
              </w:rPr>
              <w:t>ετών:</w:t>
            </w:r>
          </w:p>
          <w:p w:rsidR="000E348D" w:rsidRPr="001B6304" w:rsidRDefault="000E348D" w:rsidP="00B23BA2">
            <w:pPr>
              <w:jc w:val="both"/>
              <w:rPr>
                <w:rFonts w:ascii="Arial" w:hAnsi="Arial" w:cs="Arial"/>
                <w:sz w:val="24"/>
                <w:szCs w:val="24"/>
                <w:lang w:val="el-GR"/>
              </w:rPr>
            </w:pPr>
          </w:p>
        </w:tc>
      </w:tr>
      <w:tr w:rsidR="002C5CCF" w:rsidRPr="002B1C2F" w:rsidTr="009049E1">
        <w:tc>
          <w:tcPr>
            <w:tcW w:w="1600" w:type="dxa"/>
          </w:tcPr>
          <w:p w:rsidR="002C5CCF" w:rsidRPr="006C6F90" w:rsidRDefault="002C5CCF"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C5CCF" w:rsidRPr="001B6304" w:rsidRDefault="002C5CCF" w:rsidP="00B23BA2">
            <w:pPr>
              <w:jc w:val="right"/>
              <w:rPr>
                <w:rFonts w:ascii="Arial" w:hAnsi="Arial" w:cs="Arial"/>
                <w:sz w:val="24"/>
                <w:szCs w:val="24"/>
                <w:lang w:val="el-GR"/>
              </w:rPr>
            </w:pPr>
          </w:p>
        </w:tc>
        <w:tc>
          <w:tcPr>
            <w:tcW w:w="7053" w:type="dxa"/>
            <w:gridSpan w:val="5"/>
          </w:tcPr>
          <w:p w:rsidR="002C5CCF" w:rsidRPr="001B6304" w:rsidRDefault="002C5CCF" w:rsidP="00B23BA2">
            <w:pPr>
              <w:jc w:val="both"/>
              <w:rPr>
                <w:rFonts w:ascii="Arial" w:hAnsi="Arial" w:cs="Arial"/>
                <w:sz w:val="24"/>
                <w:szCs w:val="24"/>
                <w:lang w:val="el-GR"/>
              </w:rPr>
            </w:pPr>
            <w:r w:rsidRPr="001B6304">
              <w:rPr>
                <w:rFonts w:ascii="Arial" w:hAnsi="Arial" w:cs="Arial"/>
                <w:sz w:val="24"/>
                <w:szCs w:val="24"/>
                <w:lang w:val="el-GR"/>
              </w:rPr>
              <w:t>Νοείται ότι η ηλικία υποχρεωτικής αφυπηρέτησης δασκάλου ο</w:t>
            </w:r>
          </w:p>
        </w:tc>
      </w:tr>
      <w:tr w:rsidR="002C5CCF" w:rsidRPr="002B1C2F" w:rsidTr="009049E1">
        <w:tc>
          <w:tcPr>
            <w:tcW w:w="1600" w:type="dxa"/>
          </w:tcPr>
          <w:p w:rsidR="002C5CCF" w:rsidRPr="006C6F90" w:rsidRDefault="002C5CCF"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C5CCF" w:rsidRDefault="002C5CCF" w:rsidP="00B23BA2">
            <w:pPr>
              <w:jc w:val="both"/>
              <w:rPr>
                <w:rFonts w:ascii="Arial" w:hAnsi="Arial" w:cs="Arial"/>
                <w:sz w:val="24"/>
                <w:szCs w:val="24"/>
                <w:lang w:val="el-GR"/>
              </w:rPr>
            </w:pPr>
            <w:r w:rsidRPr="001B6304">
              <w:rPr>
                <w:rFonts w:ascii="Arial" w:hAnsi="Arial" w:cs="Arial"/>
                <w:sz w:val="24"/>
                <w:szCs w:val="24"/>
                <w:lang w:val="el-GR"/>
              </w:rPr>
              <w:t>οποίος συμπληρώνει την ηλικία των εξήντα</w:t>
            </w:r>
            <w:r w:rsidR="0082533E">
              <w:rPr>
                <w:rFonts w:ascii="Arial" w:hAnsi="Arial" w:cs="Arial"/>
                <w:sz w:val="24"/>
                <w:szCs w:val="24"/>
                <w:lang w:val="el-GR"/>
              </w:rPr>
              <w:t xml:space="preserve"> (60)</w:t>
            </w:r>
            <w:r w:rsidRPr="001B6304">
              <w:rPr>
                <w:rFonts w:ascii="Arial" w:hAnsi="Arial" w:cs="Arial"/>
                <w:sz w:val="24"/>
                <w:szCs w:val="24"/>
                <w:lang w:val="el-GR"/>
              </w:rPr>
              <w:t xml:space="preserve"> ετών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Σεπτεμβρίου 2013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Αυγούστου 2014, και των δύο ημερομηνιών συμπεριλαμβανομένων, είναι η ηλικία των εξήντα </w:t>
            </w:r>
            <w:r w:rsidR="0082533E">
              <w:rPr>
                <w:rFonts w:ascii="Arial" w:hAnsi="Arial" w:cs="Arial"/>
                <w:sz w:val="24"/>
                <w:szCs w:val="24"/>
                <w:lang w:val="el-GR"/>
              </w:rPr>
              <w:t xml:space="preserve"> (60) </w:t>
            </w:r>
            <w:r w:rsidRPr="001B6304">
              <w:rPr>
                <w:rFonts w:ascii="Arial" w:hAnsi="Arial" w:cs="Arial"/>
                <w:sz w:val="24"/>
                <w:szCs w:val="24"/>
                <w:lang w:val="el-GR"/>
              </w:rPr>
              <w:t xml:space="preserve">ετών και έξι </w:t>
            </w:r>
            <w:r w:rsidR="0082533E">
              <w:rPr>
                <w:rFonts w:ascii="Arial" w:hAnsi="Arial" w:cs="Arial"/>
                <w:sz w:val="24"/>
                <w:szCs w:val="24"/>
                <w:lang w:val="el-GR"/>
              </w:rPr>
              <w:t xml:space="preserve">(6) </w:t>
            </w:r>
            <w:r w:rsidRPr="001B6304">
              <w:rPr>
                <w:rFonts w:ascii="Arial" w:hAnsi="Arial" w:cs="Arial"/>
                <w:sz w:val="24"/>
                <w:szCs w:val="24"/>
                <w:lang w:val="el-GR"/>
              </w:rPr>
              <w:t>μηνών:</w:t>
            </w:r>
          </w:p>
          <w:p w:rsidR="000E348D" w:rsidRPr="001B6304" w:rsidRDefault="000E348D" w:rsidP="00B23BA2">
            <w:pPr>
              <w:jc w:val="both"/>
              <w:rPr>
                <w:rFonts w:ascii="Arial" w:hAnsi="Arial" w:cs="Arial"/>
                <w:sz w:val="24"/>
                <w:szCs w:val="24"/>
                <w:lang w:val="el-GR"/>
              </w:rPr>
            </w:pP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C791B" w:rsidRPr="001B6304" w:rsidRDefault="002C791B" w:rsidP="00B23BA2">
            <w:pPr>
              <w:jc w:val="right"/>
              <w:rPr>
                <w:rFonts w:ascii="Arial" w:hAnsi="Arial" w:cs="Arial"/>
                <w:sz w:val="24"/>
                <w:szCs w:val="24"/>
                <w:lang w:val="el-GR"/>
              </w:rPr>
            </w:pPr>
          </w:p>
        </w:tc>
        <w:tc>
          <w:tcPr>
            <w:tcW w:w="7053" w:type="dxa"/>
            <w:gridSpan w:val="5"/>
          </w:tcPr>
          <w:p w:rsidR="002C791B" w:rsidRPr="001B6304" w:rsidRDefault="002C791B" w:rsidP="00B23BA2">
            <w:pPr>
              <w:jc w:val="both"/>
              <w:rPr>
                <w:rFonts w:ascii="Arial" w:hAnsi="Arial" w:cs="Arial"/>
                <w:sz w:val="24"/>
                <w:szCs w:val="24"/>
                <w:lang w:val="el-GR"/>
              </w:rPr>
            </w:pPr>
            <w:r w:rsidRPr="001B6304">
              <w:rPr>
                <w:rFonts w:ascii="Arial" w:hAnsi="Arial" w:cs="Arial"/>
                <w:sz w:val="24"/>
                <w:szCs w:val="24"/>
                <w:lang w:val="el-GR"/>
              </w:rPr>
              <w:t xml:space="preserve">Νοείται </w:t>
            </w:r>
            <w:r w:rsidR="001A205D">
              <w:rPr>
                <w:rFonts w:ascii="Arial" w:hAnsi="Arial" w:cs="Arial"/>
                <w:sz w:val="24"/>
                <w:szCs w:val="24"/>
                <w:lang w:val="el-GR"/>
              </w:rPr>
              <w:t xml:space="preserve"> </w:t>
            </w:r>
            <w:r w:rsidRPr="001B6304">
              <w:rPr>
                <w:rFonts w:ascii="Arial" w:hAnsi="Arial" w:cs="Arial"/>
                <w:sz w:val="24"/>
                <w:szCs w:val="24"/>
                <w:lang w:val="el-GR"/>
              </w:rPr>
              <w:t xml:space="preserve">περαιτέρω </w:t>
            </w:r>
            <w:r w:rsidR="001A205D">
              <w:rPr>
                <w:rFonts w:ascii="Arial" w:hAnsi="Arial" w:cs="Arial"/>
                <w:sz w:val="24"/>
                <w:szCs w:val="24"/>
                <w:lang w:val="el-GR"/>
              </w:rPr>
              <w:t xml:space="preserve"> </w:t>
            </w:r>
            <w:r w:rsidRPr="001B6304">
              <w:rPr>
                <w:rFonts w:ascii="Arial" w:hAnsi="Arial" w:cs="Arial"/>
                <w:sz w:val="24"/>
                <w:szCs w:val="24"/>
                <w:lang w:val="el-GR"/>
              </w:rPr>
              <w:t xml:space="preserve">ότι </w:t>
            </w:r>
            <w:r w:rsidR="001A205D">
              <w:rPr>
                <w:rFonts w:ascii="Arial" w:hAnsi="Arial" w:cs="Arial"/>
                <w:sz w:val="24"/>
                <w:szCs w:val="24"/>
                <w:lang w:val="el-GR"/>
              </w:rPr>
              <w:t xml:space="preserve"> </w:t>
            </w:r>
            <w:r w:rsidRPr="001B6304">
              <w:rPr>
                <w:rFonts w:ascii="Arial" w:hAnsi="Arial" w:cs="Arial"/>
                <w:sz w:val="24"/>
                <w:szCs w:val="24"/>
                <w:lang w:val="el-GR"/>
              </w:rPr>
              <w:t xml:space="preserve">η </w:t>
            </w:r>
            <w:r w:rsidR="001A205D">
              <w:rPr>
                <w:rFonts w:ascii="Arial" w:hAnsi="Arial" w:cs="Arial"/>
                <w:sz w:val="24"/>
                <w:szCs w:val="24"/>
                <w:lang w:val="el-GR"/>
              </w:rPr>
              <w:t xml:space="preserve"> </w:t>
            </w:r>
            <w:r w:rsidRPr="001B6304">
              <w:rPr>
                <w:rFonts w:ascii="Arial" w:hAnsi="Arial" w:cs="Arial"/>
                <w:sz w:val="24"/>
                <w:szCs w:val="24"/>
                <w:lang w:val="el-GR"/>
              </w:rPr>
              <w:t xml:space="preserve">ηλικία </w:t>
            </w:r>
            <w:r w:rsidR="001A205D">
              <w:rPr>
                <w:rFonts w:ascii="Arial" w:hAnsi="Arial" w:cs="Arial"/>
                <w:sz w:val="24"/>
                <w:szCs w:val="24"/>
                <w:lang w:val="el-GR"/>
              </w:rPr>
              <w:t xml:space="preserve"> </w:t>
            </w:r>
            <w:r w:rsidRPr="001B6304">
              <w:rPr>
                <w:rFonts w:ascii="Arial" w:hAnsi="Arial" w:cs="Arial"/>
                <w:sz w:val="24"/>
                <w:szCs w:val="24"/>
                <w:lang w:val="el-GR"/>
              </w:rPr>
              <w:t xml:space="preserve">υποχρεωτικής </w:t>
            </w:r>
            <w:r w:rsidR="001A205D">
              <w:rPr>
                <w:rFonts w:ascii="Arial" w:hAnsi="Arial" w:cs="Arial"/>
                <w:sz w:val="24"/>
                <w:szCs w:val="24"/>
                <w:lang w:val="el-GR"/>
              </w:rPr>
              <w:t xml:space="preserve"> </w:t>
            </w:r>
            <w:r w:rsidRPr="001B6304">
              <w:rPr>
                <w:rFonts w:ascii="Arial" w:hAnsi="Arial" w:cs="Arial"/>
                <w:sz w:val="24"/>
                <w:szCs w:val="24"/>
                <w:lang w:val="el-GR"/>
              </w:rPr>
              <w:t>αφυπηρέτησης</w:t>
            </w: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C791B" w:rsidRPr="001B6304" w:rsidRDefault="002C791B" w:rsidP="002C791B">
            <w:pPr>
              <w:jc w:val="both"/>
              <w:rPr>
                <w:rFonts w:ascii="Arial" w:hAnsi="Arial" w:cs="Arial"/>
                <w:sz w:val="24"/>
                <w:szCs w:val="24"/>
                <w:lang w:val="el-GR"/>
              </w:rPr>
            </w:pPr>
            <w:r w:rsidRPr="001B6304">
              <w:rPr>
                <w:rFonts w:ascii="Arial" w:hAnsi="Arial" w:cs="Arial"/>
                <w:sz w:val="24"/>
                <w:szCs w:val="24"/>
                <w:lang w:val="el-GR"/>
              </w:rPr>
              <w:t xml:space="preserve">δασκάλου ο οποίος συμπληρώνει την ηλικία των </w:t>
            </w:r>
            <w:r w:rsidR="0082533E">
              <w:rPr>
                <w:rFonts w:ascii="Arial" w:hAnsi="Arial" w:cs="Arial"/>
                <w:sz w:val="24"/>
                <w:szCs w:val="24"/>
                <w:lang w:val="el-GR"/>
              </w:rPr>
              <w:t>εξήντα (60) ετών</w:t>
            </w:r>
            <w:r w:rsidRPr="001B6304">
              <w:rPr>
                <w:rFonts w:ascii="Arial" w:hAnsi="Arial" w:cs="Arial"/>
                <w:sz w:val="24"/>
                <w:szCs w:val="24"/>
                <w:lang w:val="el-GR"/>
              </w:rPr>
              <w:t xml:space="preserve">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Σεπτεμβρίου 2014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Αυγούστου 2015, και των δύο ημερομηνιών συμπεριλαμβανομένων, είναι η ηλικία των εξήντα ενός </w:t>
            </w:r>
            <w:r w:rsidR="00BB60BD">
              <w:rPr>
                <w:rFonts w:ascii="Arial" w:hAnsi="Arial" w:cs="Arial"/>
                <w:sz w:val="24"/>
                <w:szCs w:val="24"/>
                <w:lang w:val="el-GR"/>
              </w:rPr>
              <w:t xml:space="preserve">(61) </w:t>
            </w:r>
            <w:r w:rsidRPr="001B6304">
              <w:rPr>
                <w:rFonts w:ascii="Arial" w:hAnsi="Arial" w:cs="Arial"/>
                <w:sz w:val="24"/>
                <w:szCs w:val="24"/>
                <w:lang w:val="el-GR"/>
              </w:rPr>
              <w:t>ετών:</w:t>
            </w:r>
          </w:p>
          <w:p w:rsidR="002C791B" w:rsidRPr="001B6304" w:rsidRDefault="002C791B" w:rsidP="00B23BA2">
            <w:pPr>
              <w:jc w:val="both"/>
              <w:rPr>
                <w:rFonts w:ascii="Arial" w:hAnsi="Arial" w:cs="Arial"/>
                <w:sz w:val="24"/>
                <w:szCs w:val="24"/>
                <w:lang w:val="el-GR"/>
              </w:rPr>
            </w:pP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C791B" w:rsidRPr="001B6304" w:rsidRDefault="002C791B" w:rsidP="00B23BA2">
            <w:pPr>
              <w:jc w:val="right"/>
              <w:rPr>
                <w:rFonts w:ascii="Arial" w:hAnsi="Arial" w:cs="Arial"/>
                <w:sz w:val="24"/>
                <w:szCs w:val="24"/>
                <w:lang w:val="el-GR"/>
              </w:rPr>
            </w:pPr>
          </w:p>
        </w:tc>
        <w:tc>
          <w:tcPr>
            <w:tcW w:w="7053" w:type="dxa"/>
            <w:gridSpan w:val="5"/>
          </w:tcPr>
          <w:p w:rsidR="002C791B" w:rsidRPr="001B6304" w:rsidRDefault="002C791B" w:rsidP="00B23BA2">
            <w:pPr>
              <w:jc w:val="both"/>
              <w:rPr>
                <w:rFonts w:ascii="Arial" w:hAnsi="Arial" w:cs="Arial"/>
                <w:sz w:val="24"/>
                <w:szCs w:val="24"/>
                <w:lang w:val="el-GR"/>
              </w:rPr>
            </w:pPr>
            <w:r w:rsidRPr="001B6304">
              <w:rPr>
                <w:rFonts w:ascii="Arial" w:hAnsi="Arial" w:cs="Arial"/>
                <w:sz w:val="24"/>
                <w:szCs w:val="24"/>
                <w:lang w:val="el-GR"/>
              </w:rPr>
              <w:t>Νοείται έτι περαιτέρω, ότι η ηλικία υποχρεωτικής αφυπηρέτησης</w:t>
            </w: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C791B" w:rsidRPr="001B6304" w:rsidRDefault="002C791B" w:rsidP="002C791B">
            <w:pPr>
              <w:jc w:val="both"/>
              <w:rPr>
                <w:rFonts w:ascii="Arial" w:hAnsi="Arial" w:cs="Arial"/>
                <w:sz w:val="24"/>
                <w:szCs w:val="24"/>
                <w:lang w:val="el-GR"/>
              </w:rPr>
            </w:pPr>
            <w:r w:rsidRPr="001B6304">
              <w:rPr>
                <w:rFonts w:ascii="Arial" w:hAnsi="Arial" w:cs="Arial"/>
                <w:sz w:val="24"/>
                <w:szCs w:val="24"/>
                <w:lang w:val="el-GR"/>
              </w:rPr>
              <w:t xml:space="preserve">δασκάλου, ο οποίος συμπληρώνει την ηλικία των εξήντα </w:t>
            </w:r>
            <w:r w:rsidR="002C1A4F">
              <w:rPr>
                <w:rFonts w:ascii="Arial" w:hAnsi="Arial" w:cs="Arial"/>
                <w:sz w:val="24"/>
                <w:szCs w:val="24"/>
                <w:lang w:val="el-GR"/>
              </w:rPr>
              <w:t xml:space="preserve">(60) </w:t>
            </w:r>
            <w:r w:rsidRPr="001B6304">
              <w:rPr>
                <w:rFonts w:ascii="Arial" w:hAnsi="Arial" w:cs="Arial"/>
                <w:sz w:val="24"/>
                <w:szCs w:val="24"/>
                <w:lang w:val="el-GR"/>
              </w:rPr>
              <w:t>ετών μεταξύ της 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Σεπτεμβρίου 2015 και της 31</w:t>
            </w:r>
            <w:r w:rsidRPr="001B6304">
              <w:rPr>
                <w:rFonts w:ascii="Arial" w:hAnsi="Arial" w:cs="Arial"/>
                <w:sz w:val="24"/>
                <w:szCs w:val="24"/>
                <w:vertAlign w:val="superscript"/>
                <w:lang w:val="el-GR"/>
              </w:rPr>
              <w:t>ης</w:t>
            </w:r>
            <w:r w:rsidRPr="001B6304">
              <w:rPr>
                <w:rFonts w:ascii="Arial" w:hAnsi="Arial" w:cs="Arial"/>
                <w:sz w:val="24"/>
                <w:szCs w:val="24"/>
                <w:lang w:val="el-GR"/>
              </w:rPr>
              <w:t xml:space="preserve"> Αυγούστου 2016, και των δύο ημερομηνιών συμπεριλαμβανομένων, είναι η ηλικία των εξήντα ενός </w:t>
            </w:r>
            <w:r w:rsidR="002C1A4F">
              <w:rPr>
                <w:rFonts w:ascii="Arial" w:hAnsi="Arial" w:cs="Arial"/>
                <w:sz w:val="24"/>
                <w:szCs w:val="24"/>
                <w:lang w:val="el-GR"/>
              </w:rPr>
              <w:t xml:space="preserve">(61) </w:t>
            </w:r>
            <w:r w:rsidRPr="001B6304">
              <w:rPr>
                <w:rFonts w:ascii="Arial" w:hAnsi="Arial" w:cs="Arial"/>
                <w:sz w:val="24"/>
                <w:szCs w:val="24"/>
                <w:lang w:val="el-GR"/>
              </w:rPr>
              <w:t>ετών και έξι</w:t>
            </w:r>
            <w:r w:rsidR="002C1A4F">
              <w:rPr>
                <w:rFonts w:ascii="Arial" w:hAnsi="Arial" w:cs="Arial"/>
                <w:sz w:val="24"/>
                <w:szCs w:val="24"/>
                <w:lang w:val="el-GR"/>
              </w:rPr>
              <w:t xml:space="preserve"> (6)</w:t>
            </w:r>
            <w:r w:rsidRPr="001B6304">
              <w:rPr>
                <w:rFonts w:ascii="Arial" w:hAnsi="Arial" w:cs="Arial"/>
                <w:sz w:val="24"/>
                <w:szCs w:val="24"/>
                <w:lang w:val="el-GR"/>
              </w:rPr>
              <w:t xml:space="preserve"> μηνών.</w:t>
            </w:r>
          </w:p>
          <w:p w:rsidR="002C791B" w:rsidRPr="001B6304" w:rsidRDefault="002C791B" w:rsidP="00B23BA2">
            <w:pPr>
              <w:jc w:val="both"/>
              <w:rPr>
                <w:rFonts w:ascii="Arial" w:hAnsi="Arial" w:cs="Arial"/>
                <w:sz w:val="24"/>
                <w:szCs w:val="24"/>
                <w:lang w:val="el-GR"/>
              </w:rPr>
            </w:pPr>
          </w:p>
        </w:tc>
      </w:tr>
      <w:tr w:rsidR="002C791B" w:rsidRPr="002B1C2F" w:rsidTr="009049E1">
        <w:tc>
          <w:tcPr>
            <w:tcW w:w="1600" w:type="dxa"/>
            <w:vAlign w:val="bottom"/>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Ηλικία</w:t>
            </w:r>
          </w:p>
        </w:tc>
        <w:tc>
          <w:tcPr>
            <w:tcW w:w="776" w:type="dxa"/>
            <w:gridSpan w:val="4"/>
          </w:tcPr>
          <w:p w:rsidR="002C791B" w:rsidRPr="002C791B" w:rsidRDefault="002C791B" w:rsidP="00B23BA2">
            <w:pPr>
              <w:jc w:val="right"/>
              <w:rPr>
                <w:rFonts w:ascii="Arial" w:hAnsi="Arial" w:cs="Arial"/>
                <w:sz w:val="24"/>
                <w:szCs w:val="24"/>
              </w:rPr>
            </w:pPr>
            <w:r>
              <w:rPr>
                <w:rFonts w:ascii="Arial" w:hAnsi="Arial" w:cs="Arial"/>
                <w:sz w:val="24"/>
                <w:szCs w:val="24"/>
              </w:rPr>
              <w:t>(5)</w:t>
            </w:r>
          </w:p>
        </w:tc>
        <w:tc>
          <w:tcPr>
            <w:tcW w:w="7053" w:type="dxa"/>
            <w:gridSpan w:val="5"/>
          </w:tcPr>
          <w:p w:rsidR="002C791B" w:rsidRPr="002C791B" w:rsidRDefault="002C791B" w:rsidP="00BE214E">
            <w:pPr>
              <w:jc w:val="both"/>
              <w:rPr>
                <w:rFonts w:ascii="Arial" w:hAnsi="Arial" w:cs="Arial"/>
                <w:sz w:val="24"/>
                <w:szCs w:val="24"/>
                <w:lang w:val="el-GR"/>
              </w:rPr>
            </w:pPr>
            <w:r w:rsidRPr="001B6304">
              <w:rPr>
                <w:rFonts w:ascii="Arial" w:hAnsi="Arial" w:cs="Arial"/>
                <w:sz w:val="24"/>
                <w:szCs w:val="24"/>
                <w:lang w:val="el-GR"/>
              </w:rPr>
              <w:t xml:space="preserve">Παρά </w:t>
            </w:r>
            <w:r w:rsidR="0087451C">
              <w:rPr>
                <w:rFonts w:ascii="Arial" w:hAnsi="Arial" w:cs="Arial"/>
                <w:sz w:val="24"/>
                <w:szCs w:val="24"/>
                <w:lang w:val="el-GR"/>
              </w:rPr>
              <w:t xml:space="preserve"> </w:t>
            </w:r>
            <w:r w:rsidRPr="001B6304">
              <w:rPr>
                <w:rFonts w:ascii="Arial" w:hAnsi="Arial" w:cs="Arial"/>
                <w:sz w:val="24"/>
                <w:szCs w:val="24"/>
                <w:lang w:val="el-GR"/>
              </w:rPr>
              <w:t xml:space="preserve">τις </w:t>
            </w:r>
            <w:r w:rsidR="0087451C">
              <w:rPr>
                <w:rFonts w:ascii="Arial" w:hAnsi="Arial" w:cs="Arial"/>
                <w:sz w:val="24"/>
                <w:szCs w:val="24"/>
                <w:lang w:val="el-GR"/>
              </w:rPr>
              <w:t xml:space="preserve"> </w:t>
            </w:r>
            <w:r w:rsidRPr="001B6304">
              <w:rPr>
                <w:rFonts w:ascii="Arial" w:hAnsi="Arial" w:cs="Arial"/>
                <w:sz w:val="24"/>
                <w:szCs w:val="24"/>
                <w:lang w:val="el-GR"/>
              </w:rPr>
              <w:t>διατάξεις οποιουδήποτε οικείου νόμου ή</w:t>
            </w:r>
            <w:r w:rsidRPr="002C791B">
              <w:rPr>
                <w:rFonts w:ascii="Arial" w:hAnsi="Arial" w:cs="Arial"/>
                <w:sz w:val="24"/>
                <w:szCs w:val="24"/>
                <w:lang w:val="el-GR"/>
              </w:rPr>
              <w:t xml:space="preserve"> </w:t>
            </w:r>
            <w:r w:rsidR="00BE214E">
              <w:rPr>
                <w:rFonts w:ascii="Arial" w:hAnsi="Arial" w:cs="Arial"/>
                <w:sz w:val="24"/>
                <w:szCs w:val="24"/>
                <w:lang w:val="el-GR"/>
              </w:rPr>
              <w:t>κ</w:t>
            </w:r>
            <w:r w:rsidRPr="001B6304">
              <w:rPr>
                <w:rFonts w:ascii="Arial" w:hAnsi="Arial" w:cs="Arial"/>
                <w:sz w:val="24"/>
                <w:szCs w:val="24"/>
                <w:lang w:val="el-GR"/>
              </w:rPr>
              <w:t xml:space="preserve">ανονισμών, </w:t>
            </w: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υποχρεωτικής αφυπηρέτησης λοιπών υπαλλήλων.</w:t>
            </w:r>
          </w:p>
        </w:tc>
        <w:tc>
          <w:tcPr>
            <w:tcW w:w="7829" w:type="dxa"/>
            <w:gridSpan w:val="9"/>
          </w:tcPr>
          <w:p w:rsidR="002C791B" w:rsidRPr="001E2626" w:rsidRDefault="002C791B" w:rsidP="002C791B">
            <w:pPr>
              <w:keepNext/>
              <w:jc w:val="both"/>
              <w:rPr>
                <w:rFonts w:ascii="Arial" w:hAnsi="Arial" w:cs="Arial"/>
                <w:sz w:val="24"/>
                <w:szCs w:val="24"/>
                <w:lang w:val="el-GR"/>
              </w:rPr>
            </w:pPr>
            <w:r w:rsidRPr="001B6304">
              <w:rPr>
                <w:rFonts w:ascii="Arial" w:hAnsi="Arial" w:cs="Arial"/>
                <w:sz w:val="24"/>
                <w:szCs w:val="24"/>
                <w:lang w:val="el-GR"/>
              </w:rPr>
              <w:t xml:space="preserve">η ηλικία υποχρεωτικής αφυπηρέτησης υπαλλήλου, στην περίπτωση του οποίου, κατά την ημερομηνία έναρξης ισχύος του παρόντος Νόμου, δεν τυγχάνουν εφαρμογής οι διατάξεις των </w:t>
            </w:r>
            <w:r w:rsidR="00BE214E">
              <w:rPr>
                <w:rFonts w:ascii="Arial" w:hAnsi="Arial" w:cs="Arial"/>
                <w:sz w:val="24"/>
                <w:szCs w:val="24"/>
                <w:lang w:val="el-GR"/>
              </w:rPr>
              <w:t>εδαφίων (1)</w:t>
            </w:r>
            <w:r w:rsidRPr="001B6304">
              <w:rPr>
                <w:rFonts w:ascii="Arial" w:hAnsi="Arial" w:cs="Arial"/>
                <w:sz w:val="24"/>
                <w:szCs w:val="24"/>
                <w:lang w:val="el-GR"/>
              </w:rPr>
              <w:t xml:space="preserve"> έως </w:t>
            </w:r>
            <w:r w:rsidR="00BE214E">
              <w:rPr>
                <w:rFonts w:ascii="Arial" w:hAnsi="Arial" w:cs="Arial"/>
                <w:sz w:val="24"/>
                <w:szCs w:val="24"/>
                <w:lang w:val="el-GR"/>
              </w:rPr>
              <w:t>(4)</w:t>
            </w:r>
            <w:r w:rsidRPr="001B6304">
              <w:rPr>
                <w:rFonts w:ascii="Arial" w:hAnsi="Arial" w:cs="Arial"/>
                <w:sz w:val="24"/>
                <w:szCs w:val="24"/>
                <w:lang w:val="el-GR"/>
              </w:rPr>
              <w:t xml:space="preserve"> του παρόντος άρθρου, επεκτείνεται σταδιακά κατά δύο ηλικίες, </w:t>
            </w:r>
            <w:r w:rsidR="00BE214E">
              <w:rPr>
                <w:rFonts w:ascii="Arial" w:hAnsi="Arial" w:cs="Arial"/>
                <w:sz w:val="24"/>
                <w:szCs w:val="24"/>
                <w:lang w:val="el-GR"/>
              </w:rPr>
              <w:t>(6)</w:t>
            </w:r>
            <w:r w:rsidRPr="001B6304">
              <w:rPr>
                <w:rFonts w:ascii="Arial" w:hAnsi="Arial" w:cs="Arial"/>
                <w:sz w:val="24"/>
                <w:szCs w:val="24"/>
                <w:lang w:val="el-GR"/>
              </w:rPr>
              <w:t xml:space="preserve"> μήνες ανά ημερολογιακό έτος αρχής γενομένης από </w:t>
            </w:r>
            <w:r>
              <w:rPr>
                <w:rFonts w:ascii="Arial" w:hAnsi="Arial" w:cs="Arial"/>
                <w:sz w:val="24"/>
                <w:szCs w:val="24"/>
                <w:lang w:val="el-GR"/>
              </w:rPr>
              <w:t>την 1</w:t>
            </w:r>
            <w:r w:rsidRPr="00AA7538">
              <w:rPr>
                <w:rFonts w:ascii="Arial" w:hAnsi="Arial" w:cs="Arial"/>
                <w:sz w:val="24"/>
                <w:szCs w:val="24"/>
                <w:vertAlign w:val="superscript"/>
                <w:lang w:val="el-GR"/>
              </w:rPr>
              <w:t>η</w:t>
            </w:r>
            <w:r>
              <w:rPr>
                <w:rFonts w:ascii="Arial" w:hAnsi="Arial" w:cs="Arial"/>
                <w:sz w:val="24"/>
                <w:szCs w:val="24"/>
                <w:lang w:val="el-GR"/>
              </w:rPr>
              <w:t xml:space="preserve"> Ιανουαρίου 2013</w:t>
            </w:r>
            <w:r w:rsidRPr="001E2626">
              <w:rPr>
                <w:rFonts w:ascii="Arial" w:hAnsi="Arial" w:cs="Arial"/>
                <w:sz w:val="24"/>
                <w:szCs w:val="24"/>
                <w:lang w:val="el-GR"/>
              </w:rPr>
              <w:t>:</w:t>
            </w:r>
          </w:p>
          <w:p w:rsidR="002C791B" w:rsidRPr="001B6304" w:rsidRDefault="002C791B" w:rsidP="00B23BA2">
            <w:pPr>
              <w:jc w:val="both"/>
              <w:rPr>
                <w:rFonts w:ascii="Arial" w:hAnsi="Arial" w:cs="Arial"/>
                <w:sz w:val="24"/>
                <w:szCs w:val="24"/>
                <w:lang w:val="el-GR"/>
              </w:rPr>
            </w:pP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C791B" w:rsidRPr="001B6304" w:rsidRDefault="002C791B" w:rsidP="00B23BA2">
            <w:pPr>
              <w:jc w:val="right"/>
              <w:rPr>
                <w:rFonts w:ascii="Arial" w:hAnsi="Arial" w:cs="Arial"/>
                <w:sz w:val="24"/>
                <w:szCs w:val="24"/>
                <w:lang w:val="el-GR"/>
              </w:rPr>
            </w:pPr>
          </w:p>
        </w:tc>
        <w:tc>
          <w:tcPr>
            <w:tcW w:w="7053" w:type="dxa"/>
            <w:gridSpan w:val="5"/>
          </w:tcPr>
          <w:p w:rsidR="002C791B" w:rsidRPr="001B6304" w:rsidRDefault="002C791B" w:rsidP="00B23BA2">
            <w:pPr>
              <w:jc w:val="both"/>
              <w:rPr>
                <w:rFonts w:ascii="Arial" w:hAnsi="Arial" w:cs="Arial"/>
                <w:sz w:val="24"/>
                <w:szCs w:val="24"/>
                <w:lang w:val="el-GR"/>
              </w:rPr>
            </w:pPr>
            <w:r>
              <w:rPr>
                <w:rFonts w:ascii="Arial" w:hAnsi="Arial" w:cs="Arial"/>
                <w:sz w:val="24"/>
                <w:szCs w:val="24"/>
                <w:lang w:val="el-GR"/>
              </w:rPr>
              <w:t xml:space="preserve">Νοείται </w:t>
            </w:r>
            <w:r w:rsidRPr="002C791B">
              <w:rPr>
                <w:rFonts w:ascii="Arial" w:hAnsi="Arial" w:cs="Arial"/>
                <w:sz w:val="24"/>
                <w:szCs w:val="24"/>
                <w:lang w:val="el-GR"/>
              </w:rPr>
              <w:t xml:space="preserve"> </w:t>
            </w:r>
            <w:r>
              <w:rPr>
                <w:rFonts w:ascii="Arial" w:hAnsi="Arial" w:cs="Arial"/>
                <w:sz w:val="24"/>
                <w:szCs w:val="24"/>
                <w:lang w:val="el-GR"/>
              </w:rPr>
              <w:t xml:space="preserve">ότι, </w:t>
            </w:r>
            <w:r w:rsidRPr="002C791B">
              <w:rPr>
                <w:rFonts w:ascii="Arial" w:hAnsi="Arial" w:cs="Arial"/>
                <w:sz w:val="24"/>
                <w:szCs w:val="24"/>
                <w:lang w:val="el-GR"/>
              </w:rPr>
              <w:t xml:space="preserve"> </w:t>
            </w:r>
            <w:r>
              <w:rPr>
                <w:rFonts w:ascii="Arial" w:hAnsi="Arial" w:cs="Arial"/>
                <w:sz w:val="24"/>
                <w:szCs w:val="24"/>
                <w:lang w:val="el-GR"/>
              </w:rPr>
              <w:t xml:space="preserve">στην </w:t>
            </w:r>
            <w:r w:rsidRPr="002C791B">
              <w:rPr>
                <w:rFonts w:ascii="Arial" w:hAnsi="Arial" w:cs="Arial"/>
                <w:sz w:val="24"/>
                <w:szCs w:val="24"/>
                <w:lang w:val="el-GR"/>
              </w:rPr>
              <w:t xml:space="preserve"> </w:t>
            </w:r>
            <w:r>
              <w:rPr>
                <w:rFonts w:ascii="Arial" w:hAnsi="Arial" w:cs="Arial"/>
                <w:sz w:val="24"/>
                <w:szCs w:val="24"/>
                <w:lang w:val="el-GR"/>
              </w:rPr>
              <w:t xml:space="preserve">περίπτωση </w:t>
            </w:r>
            <w:r w:rsidRPr="002C791B">
              <w:rPr>
                <w:rFonts w:ascii="Arial" w:hAnsi="Arial" w:cs="Arial"/>
                <w:sz w:val="24"/>
                <w:szCs w:val="24"/>
                <w:lang w:val="el-GR"/>
              </w:rPr>
              <w:t xml:space="preserve"> </w:t>
            </w:r>
            <w:r>
              <w:rPr>
                <w:rFonts w:ascii="Arial" w:hAnsi="Arial" w:cs="Arial"/>
                <w:sz w:val="24"/>
                <w:szCs w:val="24"/>
                <w:lang w:val="el-GR"/>
              </w:rPr>
              <w:t xml:space="preserve">υπαλλήλου, </w:t>
            </w:r>
            <w:r w:rsidRPr="002C791B">
              <w:rPr>
                <w:rFonts w:ascii="Arial" w:hAnsi="Arial" w:cs="Arial"/>
                <w:sz w:val="24"/>
                <w:szCs w:val="24"/>
                <w:lang w:val="el-GR"/>
              </w:rPr>
              <w:t xml:space="preserve"> </w:t>
            </w:r>
            <w:r>
              <w:rPr>
                <w:rFonts w:ascii="Arial" w:hAnsi="Arial" w:cs="Arial"/>
                <w:sz w:val="24"/>
                <w:szCs w:val="24"/>
                <w:lang w:val="el-GR"/>
              </w:rPr>
              <w:t>του οποίου η ηλικία</w:t>
            </w: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829" w:type="dxa"/>
            <w:gridSpan w:val="9"/>
          </w:tcPr>
          <w:p w:rsidR="002C791B" w:rsidRDefault="002C791B" w:rsidP="002C791B">
            <w:pPr>
              <w:keepNext/>
              <w:jc w:val="both"/>
              <w:rPr>
                <w:rFonts w:ascii="Arial" w:hAnsi="Arial" w:cs="Arial"/>
                <w:sz w:val="24"/>
                <w:szCs w:val="24"/>
                <w:lang w:val="el-GR"/>
              </w:rPr>
            </w:pPr>
            <w:r>
              <w:rPr>
                <w:rFonts w:ascii="Arial" w:hAnsi="Arial" w:cs="Arial"/>
                <w:sz w:val="24"/>
                <w:szCs w:val="24"/>
                <w:lang w:val="el-GR"/>
              </w:rPr>
              <w:t>υποχρεωτικής αφυπηρέτησης, κατά την ημερομηνία έναρξης ισχύος του παρόντος Νόμου, είναι μεγαλύτερη των εξήντα πέντε</w:t>
            </w:r>
            <w:r w:rsidR="00BE214E">
              <w:rPr>
                <w:rFonts w:ascii="Arial" w:hAnsi="Arial" w:cs="Arial"/>
                <w:sz w:val="24"/>
                <w:szCs w:val="24"/>
                <w:lang w:val="el-GR"/>
              </w:rPr>
              <w:t xml:space="preserve"> (65) </w:t>
            </w:r>
            <w:r>
              <w:rPr>
                <w:rFonts w:ascii="Arial" w:hAnsi="Arial" w:cs="Arial"/>
                <w:sz w:val="24"/>
                <w:szCs w:val="24"/>
                <w:lang w:val="el-GR"/>
              </w:rPr>
              <w:t xml:space="preserve">ετών, δεν τυγχάνουν εφαρμογής οι διατάξεις </w:t>
            </w:r>
            <w:r w:rsidR="00BE214E">
              <w:rPr>
                <w:rFonts w:ascii="Arial" w:hAnsi="Arial" w:cs="Arial"/>
                <w:sz w:val="24"/>
                <w:szCs w:val="24"/>
                <w:lang w:val="el-GR"/>
              </w:rPr>
              <w:t>του παρόντος εδαφίου.</w:t>
            </w:r>
          </w:p>
          <w:p w:rsidR="002C791B" w:rsidRPr="001B6304" w:rsidRDefault="002C791B" w:rsidP="00B23BA2">
            <w:pPr>
              <w:jc w:val="both"/>
              <w:rPr>
                <w:rFonts w:ascii="Arial" w:hAnsi="Arial" w:cs="Arial"/>
                <w:sz w:val="24"/>
                <w:szCs w:val="24"/>
                <w:lang w:val="el-GR"/>
              </w:rPr>
            </w:pPr>
          </w:p>
        </w:tc>
      </w:tr>
      <w:tr w:rsidR="002C791B" w:rsidRPr="002B1C2F" w:rsidTr="009049E1">
        <w:tc>
          <w:tcPr>
            <w:tcW w:w="1600" w:type="dxa"/>
            <w:vAlign w:val="bottom"/>
          </w:tcPr>
          <w:p w:rsidR="002C791B" w:rsidRPr="002C791B" w:rsidRDefault="002C791B" w:rsidP="002C791B">
            <w:pPr>
              <w:pStyle w:val="NormalWeb"/>
              <w:spacing w:before="0" w:beforeAutospacing="0" w:after="0" w:afterAutospacing="0"/>
              <w:ind w:right="108"/>
              <w:jc w:val="right"/>
              <w:rPr>
                <w:rFonts w:ascii="Arial" w:hAnsi="Arial" w:cs="Arial"/>
                <w:sz w:val="16"/>
                <w:szCs w:val="16"/>
                <w:lang w:val="el-GR"/>
              </w:rPr>
            </w:pPr>
            <w:r w:rsidRPr="002C791B">
              <w:rPr>
                <w:rFonts w:ascii="Arial" w:hAnsi="Arial" w:cs="Arial"/>
                <w:sz w:val="16"/>
                <w:szCs w:val="16"/>
                <w:lang w:val="el-GR"/>
              </w:rPr>
              <w:t>Αναπροσαρμογή</w:t>
            </w:r>
          </w:p>
        </w:tc>
        <w:tc>
          <w:tcPr>
            <w:tcW w:w="776" w:type="dxa"/>
            <w:gridSpan w:val="4"/>
          </w:tcPr>
          <w:p w:rsidR="002C791B" w:rsidRPr="002C791B" w:rsidRDefault="002C791B" w:rsidP="00B23BA2">
            <w:pPr>
              <w:jc w:val="right"/>
              <w:rPr>
                <w:rFonts w:ascii="Arial" w:hAnsi="Arial" w:cs="Arial"/>
                <w:sz w:val="24"/>
                <w:szCs w:val="24"/>
              </w:rPr>
            </w:pPr>
            <w:r>
              <w:rPr>
                <w:rFonts w:ascii="Arial" w:hAnsi="Arial" w:cs="Arial"/>
                <w:sz w:val="24"/>
                <w:szCs w:val="24"/>
              </w:rPr>
              <w:t>(6)</w:t>
            </w:r>
          </w:p>
        </w:tc>
        <w:tc>
          <w:tcPr>
            <w:tcW w:w="7053" w:type="dxa"/>
            <w:gridSpan w:val="5"/>
          </w:tcPr>
          <w:p w:rsidR="002C791B" w:rsidRPr="002C791B" w:rsidRDefault="002C791B" w:rsidP="002C791B">
            <w:pPr>
              <w:jc w:val="both"/>
              <w:rPr>
                <w:rFonts w:ascii="Arial" w:hAnsi="Arial" w:cs="Arial"/>
                <w:sz w:val="24"/>
                <w:szCs w:val="24"/>
                <w:lang w:val="el-GR"/>
              </w:rPr>
            </w:pPr>
            <w:r>
              <w:rPr>
                <w:rFonts w:ascii="Arial" w:hAnsi="Arial" w:cs="Arial"/>
                <w:sz w:val="24"/>
                <w:szCs w:val="24"/>
                <w:lang w:val="el-GR"/>
              </w:rPr>
              <w:t xml:space="preserve">Η      ηλικία     </w:t>
            </w:r>
            <w:r w:rsidRPr="002C791B">
              <w:rPr>
                <w:rFonts w:ascii="Arial" w:hAnsi="Arial" w:cs="Arial"/>
                <w:sz w:val="24"/>
                <w:szCs w:val="24"/>
                <w:lang w:val="el-GR"/>
              </w:rPr>
              <w:t xml:space="preserve"> </w:t>
            </w:r>
            <w:r>
              <w:rPr>
                <w:rFonts w:ascii="Arial" w:hAnsi="Arial" w:cs="Arial"/>
                <w:sz w:val="24"/>
                <w:szCs w:val="24"/>
                <w:lang w:val="el-GR"/>
              </w:rPr>
              <w:t>υποχρεωτικής</w:t>
            </w:r>
            <w:r w:rsidRPr="002C791B">
              <w:rPr>
                <w:rFonts w:ascii="Arial" w:hAnsi="Arial" w:cs="Arial"/>
                <w:sz w:val="24"/>
                <w:szCs w:val="24"/>
                <w:lang w:val="el-GR"/>
              </w:rPr>
              <w:t xml:space="preserve"> </w:t>
            </w:r>
            <w:r>
              <w:rPr>
                <w:rFonts w:ascii="Arial" w:hAnsi="Arial" w:cs="Arial"/>
                <w:sz w:val="24"/>
                <w:szCs w:val="24"/>
                <w:lang w:val="el-GR"/>
              </w:rPr>
              <w:t xml:space="preserve"> </w:t>
            </w:r>
            <w:r w:rsidR="0087451C">
              <w:rPr>
                <w:rFonts w:ascii="Arial" w:hAnsi="Arial" w:cs="Arial"/>
                <w:sz w:val="24"/>
                <w:szCs w:val="24"/>
                <w:lang w:val="el-GR"/>
              </w:rPr>
              <w:t xml:space="preserve"> </w:t>
            </w:r>
            <w:r>
              <w:rPr>
                <w:rFonts w:ascii="Arial" w:hAnsi="Arial" w:cs="Arial"/>
                <w:sz w:val="24"/>
                <w:szCs w:val="24"/>
                <w:lang w:val="el-GR"/>
              </w:rPr>
              <w:t xml:space="preserve">    αφυπηρέτησης   </w:t>
            </w:r>
            <w:r w:rsidR="0087451C">
              <w:rPr>
                <w:rFonts w:ascii="Arial" w:hAnsi="Arial" w:cs="Arial"/>
                <w:sz w:val="24"/>
                <w:szCs w:val="24"/>
                <w:lang w:val="el-GR"/>
              </w:rPr>
              <w:t xml:space="preserve"> </w:t>
            </w:r>
            <w:r>
              <w:rPr>
                <w:rFonts w:ascii="Arial" w:hAnsi="Arial" w:cs="Arial"/>
                <w:sz w:val="24"/>
                <w:szCs w:val="24"/>
                <w:lang w:val="el-GR"/>
              </w:rPr>
              <w:t xml:space="preserve">   υπαλλήλου</w:t>
            </w:r>
            <w:r w:rsidRPr="002C791B">
              <w:rPr>
                <w:rFonts w:ascii="Arial" w:hAnsi="Arial" w:cs="Arial"/>
                <w:sz w:val="24"/>
                <w:szCs w:val="24"/>
                <w:lang w:val="el-GR"/>
              </w:rPr>
              <w:t xml:space="preserve"> </w:t>
            </w: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της ηλικίας υποχρεωτικής αφυπηρέτησης με βάση το προσδόκιμο ζωής.</w:t>
            </w:r>
          </w:p>
        </w:tc>
        <w:tc>
          <w:tcPr>
            <w:tcW w:w="7829" w:type="dxa"/>
            <w:gridSpan w:val="9"/>
          </w:tcPr>
          <w:p w:rsidR="002C791B" w:rsidRDefault="002C791B" w:rsidP="002C791B">
            <w:pPr>
              <w:keepNext/>
              <w:jc w:val="both"/>
              <w:rPr>
                <w:rFonts w:ascii="Arial" w:hAnsi="Arial" w:cs="Arial"/>
                <w:sz w:val="24"/>
                <w:szCs w:val="24"/>
                <w:lang w:val="el-GR"/>
              </w:rPr>
            </w:pPr>
            <w:r>
              <w:rPr>
                <w:rFonts w:ascii="Arial" w:hAnsi="Arial" w:cs="Arial"/>
                <w:sz w:val="24"/>
                <w:szCs w:val="24"/>
                <w:lang w:val="el-GR"/>
              </w:rPr>
              <w:t>αναπροσαρμόζεται από το 2018 και μετά, κάθε πέντε</w:t>
            </w:r>
            <w:r w:rsidR="00C03A4D">
              <w:rPr>
                <w:rFonts w:ascii="Arial" w:hAnsi="Arial" w:cs="Arial"/>
                <w:sz w:val="24"/>
                <w:szCs w:val="24"/>
                <w:lang w:val="el-GR"/>
              </w:rPr>
              <w:t xml:space="preserve"> (5)</w:t>
            </w:r>
            <w:r>
              <w:rPr>
                <w:rFonts w:ascii="Arial" w:hAnsi="Arial" w:cs="Arial"/>
                <w:sz w:val="24"/>
                <w:szCs w:val="24"/>
                <w:lang w:val="el-GR"/>
              </w:rPr>
              <w:t xml:space="preserve"> χρόνια, με τροποποίηση του παρόντος Νόμου, με βάση τη μεταβολή του προσδόκιμου ζωής κατά την ηλικία υποχρεωτικής αφυπηρέτησης, με πρώτη αναπροσαρμογή που θα αντιστοιχεί στη μεταβολή του προσδόκιμου ζωής κατά την πενταετία 2018 έως 2023.</w:t>
            </w:r>
          </w:p>
          <w:p w:rsidR="002C791B" w:rsidRPr="001B6304" w:rsidRDefault="002C791B" w:rsidP="00B23BA2">
            <w:pPr>
              <w:jc w:val="both"/>
              <w:rPr>
                <w:rFonts w:ascii="Arial" w:hAnsi="Arial" w:cs="Arial"/>
                <w:sz w:val="24"/>
                <w:szCs w:val="24"/>
                <w:lang w:val="el-GR"/>
              </w:rPr>
            </w:pPr>
          </w:p>
        </w:tc>
      </w:tr>
      <w:tr w:rsidR="002C791B" w:rsidRPr="002B1C2F" w:rsidTr="009049E1">
        <w:tc>
          <w:tcPr>
            <w:tcW w:w="1600" w:type="dxa"/>
            <w:vAlign w:val="bottom"/>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lastRenderedPageBreak/>
              <w:t>Οικειοθελής</w:t>
            </w:r>
          </w:p>
        </w:tc>
        <w:tc>
          <w:tcPr>
            <w:tcW w:w="776" w:type="dxa"/>
            <w:gridSpan w:val="4"/>
          </w:tcPr>
          <w:p w:rsidR="002C791B" w:rsidRPr="001B6304" w:rsidRDefault="002C791B" w:rsidP="00B23BA2">
            <w:pPr>
              <w:jc w:val="right"/>
              <w:rPr>
                <w:rFonts w:ascii="Arial" w:hAnsi="Arial" w:cs="Arial"/>
                <w:sz w:val="24"/>
                <w:szCs w:val="24"/>
                <w:lang w:val="el-GR"/>
              </w:rPr>
            </w:pPr>
            <w:r>
              <w:rPr>
                <w:rFonts w:ascii="Arial" w:hAnsi="Arial" w:cs="Arial"/>
                <w:sz w:val="24"/>
                <w:szCs w:val="24"/>
                <w:lang w:val="el-GR"/>
              </w:rPr>
              <w:t>10.</w:t>
            </w:r>
          </w:p>
        </w:tc>
        <w:tc>
          <w:tcPr>
            <w:tcW w:w="7053" w:type="dxa"/>
            <w:gridSpan w:val="5"/>
          </w:tcPr>
          <w:p w:rsidR="002C791B" w:rsidRPr="00F66B8F" w:rsidRDefault="002C791B" w:rsidP="002C791B">
            <w:pPr>
              <w:jc w:val="both"/>
              <w:rPr>
                <w:rFonts w:ascii="Arial" w:hAnsi="Arial" w:cs="Arial"/>
                <w:strike/>
                <w:sz w:val="24"/>
                <w:szCs w:val="24"/>
                <w:lang w:val="el-GR"/>
              </w:rPr>
            </w:pPr>
            <w:r w:rsidRPr="00F66B8F">
              <w:rPr>
                <w:rFonts w:ascii="Arial" w:hAnsi="Arial" w:cs="Arial"/>
                <w:strike/>
                <w:sz w:val="24"/>
                <w:szCs w:val="24"/>
                <w:lang w:val="el-GR"/>
              </w:rPr>
              <w:t xml:space="preserve">Τηρουμένων </w:t>
            </w:r>
            <w:r w:rsidR="00433FFD" w:rsidRPr="00F66B8F">
              <w:rPr>
                <w:rFonts w:ascii="Arial" w:hAnsi="Arial" w:cs="Arial"/>
                <w:strike/>
                <w:sz w:val="24"/>
                <w:szCs w:val="24"/>
                <w:lang w:val="el-GR"/>
              </w:rPr>
              <w:t xml:space="preserve">  </w:t>
            </w:r>
            <w:r w:rsidRPr="00F66B8F">
              <w:rPr>
                <w:rFonts w:ascii="Arial" w:hAnsi="Arial" w:cs="Arial"/>
                <w:strike/>
                <w:sz w:val="24"/>
                <w:szCs w:val="24"/>
                <w:lang w:val="el-GR"/>
              </w:rPr>
              <w:t>των</w:t>
            </w:r>
            <w:r w:rsidR="00433FF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 διατάξεων</w:t>
            </w:r>
            <w:r w:rsidR="00433FF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 του</w:t>
            </w:r>
            <w:r w:rsidR="00433FF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 παρόντος</w:t>
            </w:r>
            <w:r w:rsidR="00433FF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 Νόμου, </w:t>
            </w:r>
            <w:r w:rsidR="00433FF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στην </w:t>
            </w:r>
          </w:p>
        </w:tc>
      </w:tr>
      <w:tr w:rsidR="002C791B" w:rsidRPr="001B6304" w:rsidTr="009049E1">
        <w:tc>
          <w:tcPr>
            <w:tcW w:w="1600" w:type="dxa"/>
            <w:vAlign w:val="center"/>
          </w:tcPr>
          <w:p w:rsidR="002C791B" w:rsidRPr="006C6F90" w:rsidRDefault="002C791B" w:rsidP="002C791B">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 xml:space="preserve">πρόωρη </w:t>
            </w:r>
          </w:p>
        </w:tc>
        <w:tc>
          <w:tcPr>
            <w:tcW w:w="7829" w:type="dxa"/>
            <w:gridSpan w:val="9"/>
          </w:tcPr>
          <w:p w:rsidR="002C791B" w:rsidRPr="00F66B8F" w:rsidRDefault="002C791B" w:rsidP="002C791B">
            <w:pPr>
              <w:rPr>
                <w:rFonts w:ascii="Arial" w:hAnsi="Arial" w:cs="Arial"/>
                <w:strike/>
                <w:sz w:val="24"/>
                <w:szCs w:val="24"/>
                <w:lang w:val="el-GR"/>
              </w:rPr>
            </w:pPr>
            <w:r w:rsidRPr="00F66B8F">
              <w:rPr>
                <w:rFonts w:ascii="Arial" w:hAnsi="Arial" w:cs="Arial"/>
                <w:strike/>
                <w:sz w:val="24"/>
                <w:szCs w:val="24"/>
                <w:lang w:val="el-GR"/>
              </w:rPr>
              <w:t xml:space="preserve">περίπτωση υπαλλήλου ο οποίος - </w:t>
            </w:r>
          </w:p>
        </w:tc>
      </w:tr>
      <w:tr w:rsidR="002C791B" w:rsidRPr="001B6304"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αφυπηρέτηση</w:t>
            </w:r>
          </w:p>
        </w:tc>
        <w:tc>
          <w:tcPr>
            <w:tcW w:w="776" w:type="dxa"/>
            <w:gridSpan w:val="4"/>
          </w:tcPr>
          <w:p w:rsidR="002C791B" w:rsidRPr="001B6304" w:rsidRDefault="002C791B" w:rsidP="00B23BA2">
            <w:pPr>
              <w:jc w:val="right"/>
              <w:rPr>
                <w:rFonts w:ascii="Arial" w:hAnsi="Arial" w:cs="Arial"/>
                <w:sz w:val="24"/>
                <w:szCs w:val="24"/>
                <w:lang w:val="el-GR"/>
              </w:rPr>
            </w:pPr>
          </w:p>
        </w:tc>
        <w:tc>
          <w:tcPr>
            <w:tcW w:w="7053" w:type="dxa"/>
            <w:gridSpan w:val="5"/>
          </w:tcPr>
          <w:p w:rsidR="002C791B" w:rsidRPr="00F66B8F" w:rsidRDefault="002C791B" w:rsidP="00B23BA2">
            <w:pPr>
              <w:jc w:val="both"/>
              <w:rPr>
                <w:rFonts w:ascii="Arial" w:hAnsi="Arial" w:cs="Arial"/>
                <w:strike/>
                <w:sz w:val="24"/>
                <w:szCs w:val="24"/>
                <w:lang w:val="el-GR"/>
              </w:rPr>
            </w:pPr>
          </w:p>
        </w:tc>
      </w:tr>
      <w:tr w:rsidR="002C791B" w:rsidRPr="002B1C2F" w:rsidTr="009049E1">
        <w:tc>
          <w:tcPr>
            <w:tcW w:w="1600" w:type="dxa"/>
          </w:tcPr>
          <w:p w:rsidR="002C791B" w:rsidRPr="006C6F90" w:rsidRDefault="002C791B"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2C791B" w:rsidRPr="001B6304" w:rsidRDefault="002C791B" w:rsidP="00B23BA2">
            <w:pPr>
              <w:jc w:val="right"/>
              <w:rPr>
                <w:rFonts w:ascii="Arial" w:hAnsi="Arial" w:cs="Arial"/>
                <w:sz w:val="24"/>
                <w:szCs w:val="24"/>
                <w:lang w:val="el-GR"/>
              </w:rPr>
            </w:pPr>
          </w:p>
        </w:tc>
        <w:tc>
          <w:tcPr>
            <w:tcW w:w="709" w:type="dxa"/>
          </w:tcPr>
          <w:p w:rsidR="002C791B" w:rsidRPr="00F66B8F" w:rsidRDefault="002C791B" w:rsidP="002C791B">
            <w:pPr>
              <w:jc w:val="right"/>
              <w:rPr>
                <w:rFonts w:ascii="Arial" w:hAnsi="Arial" w:cs="Arial"/>
                <w:strike/>
                <w:sz w:val="24"/>
                <w:szCs w:val="24"/>
                <w:lang w:val="el-GR"/>
              </w:rPr>
            </w:pPr>
            <w:r w:rsidRPr="00F66B8F">
              <w:rPr>
                <w:rFonts w:ascii="Arial" w:hAnsi="Arial" w:cs="Arial"/>
                <w:strike/>
                <w:sz w:val="24"/>
                <w:szCs w:val="24"/>
                <w:lang w:val="el-GR"/>
              </w:rPr>
              <w:t>(α)</w:t>
            </w:r>
          </w:p>
        </w:tc>
        <w:tc>
          <w:tcPr>
            <w:tcW w:w="6344" w:type="dxa"/>
            <w:gridSpan w:val="4"/>
          </w:tcPr>
          <w:p w:rsidR="003C1753" w:rsidRPr="00F66B8F" w:rsidRDefault="003C1753" w:rsidP="003C1753">
            <w:pPr>
              <w:ind w:left="34"/>
              <w:jc w:val="both"/>
              <w:rPr>
                <w:rFonts w:ascii="Arial" w:hAnsi="Arial" w:cs="Arial"/>
                <w:strike/>
                <w:sz w:val="24"/>
                <w:szCs w:val="24"/>
                <w:lang w:val="el-GR"/>
              </w:rPr>
            </w:pPr>
            <w:r w:rsidRPr="00F66B8F">
              <w:rPr>
                <w:rFonts w:ascii="Arial" w:hAnsi="Arial" w:cs="Arial"/>
                <w:strike/>
                <w:sz w:val="24"/>
                <w:szCs w:val="24"/>
                <w:lang w:val="el-GR"/>
              </w:rPr>
              <w:t>συμπληρώνει πριν την 1</w:t>
            </w:r>
            <w:r w:rsidRPr="00F66B8F">
              <w:rPr>
                <w:rFonts w:ascii="Arial" w:hAnsi="Arial" w:cs="Arial"/>
                <w:strike/>
                <w:sz w:val="24"/>
                <w:szCs w:val="24"/>
                <w:vertAlign w:val="superscript"/>
                <w:lang w:val="el-GR"/>
              </w:rPr>
              <w:t>η</w:t>
            </w:r>
            <w:r w:rsidRPr="00F66B8F">
              <w:rPr>
                <w:rFonts w:ascii="Arial" w:hAnsi="Arial" w:cs="Arial"/>
                <w:strike/>
                <w:sz w:val="24"/>
                <w:szCs w:val="24"/>
                <w:lang w:val="el-GR"/>
              </w:rPr>
              <w:t xml:space="preserve"> Ιανουαρίου 2013 την ηλικία των σαράντα πέντε ετών ή την ηλικία των σαράντα οκτώ ετών, όπως καθορίζεται ανάλογα με την περίπτωση στον οικείο νόμο ή Κανονισμούς, και υποβάλλει μετά την ημερομηνία έναρξης ισχύος του παρόντος Νόμου αίτηση για πρόωρη αφυπηρέτηση η οποία εγκρίνεται από το αρμόδιο όργανο, θα εξακολουθούν, όσον αφορά την υπηρεσία του μέχρι και την 31</w:t>
            </w:r>
            <w:r w:rsidRPr="00F66B8F">
              <w:rPr>
                <w:rFonts w:ascii="Arial" w:hAnsi="Arial" w:cs="Arial"/>
                <w:strike/>
                <w:sz w:val="24"/>
                <w:szCs w:val="24"/>
                <w:vertAlign w:val="superscript"/>
                <w:lang w:val="el-GR"/>
              </w:rPr>
              <w:t>η</w:t>
            </w:r>
            <w:r w:rsidRPr="00F66B8F">
              <w:rPr>
                <w:rFonts w:ascii="Arial" w:hAnsi="Arial" w:cs="Arial"/>
                <w:strike/>
                <w:sz w:val="24"/>
                <w:szCs w:val="24"/>
                <w:lang w:val="el-GR"/>
              </w:rPr>
              <w:t xml:space="preserve"> Δεκεμβρίου 2012, να τυγχάνουν εφαρμογής οι διατάξεις του οικείου νόμου ή Κανονισμών, σχετικά με την </w:t>
            </w:r>
            <w:r w:rsidR="009664CF" w:rsidRPr="00F66B8F">
              <w:rPr>
                <w:rFonts w:ascii="Arial" w:hAnsi="Arial" w:cs="Arial"/>
                <w:strike/>
                <w:sz w:val="24"/>
                <w:szCs w:val="24"/>
                <w:lang w:val="el-GR"/>
              </w:rPr>
              <w:t xml:space="preserve">ηλικία </w:t>
            </w:r>
            <w:r w:rsidRPr="00F66B8F">
              <w:rPr>
                <w:rFonts w:ascii="Arial" w:hAnsi="Arial" w:cs="Arial"/>
                <w:strike/>
                <w:sz w:val="24"/>
                <w:szCs w:val="24"/>
                <w:lang w:val="el-GR"/>
              </w:rPr>
              <w:t>καταβολής του εφάπαξ ποσού ή φιλοδωρήματος και την ηλικία έναρξης καταβολής της σύνταξης.</w:t>
            </w:r>
          </w:p>
          <w:p w:rsidR="002C791B" w:rsidRPr="00F66B8F" w:rsidRDefault="002C791B" w:rsidP="00B23BA2">
            <w:pPr>
              <w:jc w:val="both"/>
              <w:rPr>
                <w:rFonts w:ascii="Arial" w:hAnsi="Arial" w:cs="Arial"/>
                <w:strike/>
                <w:sz w:val="24"/>
                <w:szCs w:val="24"/>
                <w:lang w:val="el-GR"/>
              </w:rPr>
            </w:pPr>
          </w:p>
        </w:tc>
      </w:tr>
      <w:tr w:rsidR="003C1753" w:rsidRPr="002B1C2F" w:rsidTr="009049E1">
        <w:tc>
          <w:tcPr>
            <w:tcW w:w="1600" w:type="dxa"/>
          </w:tcPr>
          <w:p w:rsidR="003C1753" w:rsidRPr="006C6F90" w:rsidRDefault="003C1753" w:rsidP="002A08A5">
            <w:pPr>
              <w:pStyle w:val="NormalWeb"/>
              <w:spacing w:before="0" w:beforeAutospacing="0" w:after="0" w:afterAutospacing="0"/>
              <w:ind w:right="108"/>
              <w:jc w:val="right"/>
              <w:rPr>
                <w:rFonts w:ascii="Arial" w:hAnsi="Arial" w:cs="Arial"/>
                <w:sz w:val="18"/>
                <w:szCs w:val="18"/>
                <w:lang w:val="el-GR"/>
              </w:rPr>
            </w:pPr>
          </w:p>
        </w:tc>
        <w:tc>
          <w:tcPr>
            <w:tcW w:w="776" w:type="dxa"/>
            <w:gridSpan w:val="4"/>
          </w:tcPr>
          <w:p w:rsidR="003C1753" w:rsidRPr="001B6304" w:rsidRDefault="003C1753" w:rsidP="00B23BA2">
            <w:pPr>
              <w:jc w:val="right"/>
              <w:rPr>
                <w:rFonts w:ascii="Arial" w:hAnsi="Arial" w:cs="Arial"/>
                <w:sz w:val="24"/>
                <w:szCs w:val="24"/>
                <w:lang w:val="el-GR"/>
              </w:rPr>
            </w:pPr>
          </w:p>
        </w:tc>
        <w:tc>
          <w:tcPr>
            <w:tcW w:w="709" w:type="dxa"/>
          </w:tcPr>
          <w:p w:rsidR="003C1753" w:rsidRPr="00F66B8F" w:rsidRDefault="003C1753" w:rsidP="003C1753">
            <w:pPr>
              <w:jc w:val="right"/>
              <w:rPr>
                <w:rFonts w:ascii="Arial" w:hAnsi="Arial" w:cs="Arial"/>
                <w:strike/>
                <w:sz w:val="24"/>
                <w:szCs w:val="24"/>
                <w:lang w:val="el-GR"/>
              </w:rPr>
            </w:pPr>
            <w:r w:rsidRPr="00F66B8F">
              <w:rPr>
                <w:rFonts w:ascii="Arial" w:hAnsi="Arial" w:cs="Arial"/>
                <w:strike/>
                <w:sz w:val="24"/>
                <w:szCs w:val="24"/>
                <w:lang w:val="el-GR"/>
              </w:rPr>
              <w:t>(β)</w:t>
            </w:r>
          </w:p>
        </w:tc>
        <w:tc>
          <w:tcPr>
            <w:tcW w:w="6344" w:type="dxa"/>
            <w:gridSpan w:val="4"/>
          </w:tcPr>
          <w:p w:rsidR="003C1753" w:rsidRPr="00F66B8F" w:rsidRDefault="003C1753" w:rsidP="003C1753">
            <w:pPr>
              <w:ind w:left="34"/>
              <w:jc w:val="both"/>
              <w:rPr>
                <w:rFonts w:ascii="Arial" w:hAnsi="Arial" w:cs="Arial"/>
                <w:strike/>
                <w:sz w:val="24"/>
                <w:szCs w:val="24"/>
                <w:lang w:val="el-GR"/>
              </w:rPr>
            </w:pPr>
            <w:r w:rsidRPr="00F66B8F">
              <w:rPr>
                <w:rFonts w:ascii="Arial" w:hAnsi="Arial" w:cs="Arial"/>
                <w:strike/>
                <w:sz w:val="24"/>
                <w:szCs w:val="24"/>
                <w:lang w:val="el-GR"/>
              </w:rPr>
              <w:t>βρίσκεται στην υπηρεσία κατά ή μετά την 1</w:t>
            </w:r>
            <w:r w:rsidRPr="00F66B8F">
              <w:rPr>
                <w:rFonts w:ascii="Arial" w:hAnsi="Arial" w:cs="Arial"/>
                <w:strike/>
                <w:sz w:val="24"/>
                <w:szCs w:val="24"/>
                <w:vertAlign w:val="superscript"/>
                <w:lang w:val="el-GR"/>
              </w:rPr>
              <w:t>η</w:t>
            </w:r>
            <w:r w:rsidRPr="00F66B8F">
              <w:rPr>
                <w:rFonts w:ascii="Arial" w:hAnsi="Arial" w:cs="Arial"/>
                <w:strike/>
                <w:sz w:val="24"/>
                <w:szCs w:val="24"/>
                <w:lang w:val="el-GR"/>
              </w:rPr>
              <w:t xml:space="preserve"> Ιανουαρίου 2013 και υποβάλλει αίτηση για πρόωρη αφυπηρέτηση, η οποία εγκρίνεται από το αρμόδιο όργανο, τηρουμένων, ανάλογα με την περίπτωση, των προνοιών της παραγράφου (α), η </w:t>
            </w:r>
            <w:r w:rsidR="009664CF" w:rsidRPr="00F66B8F">
              <w:rPr>
                <w:rFonts w:ascii="Arial" w:hAnsi="Arial" w:cs="Arial"/>
                <w:strike/>
                <w:sz w:val="24"/>
                <w:szCs w:val="24"/>
                <w:lang w:val="el-GR"/>
              </w:rPr>
              <w:t xml:space="preserve">ηλικία </w:t>
            </w:r>
            <w:r w:rsidRPr="00F66B8F">
              <w:rPr>
                <w:rFonts w:ascii="Arial" w:hAnsi="Arial" w:cs="Arial"/>
                <w:strike/>
                <w:sz w:val="24"/>
                <w:szCs w:val="24"/>
                <w:lang w:val="el-GR"/>
              </w:rPr>
              <w:t xml:space="preserve">καταβολής του εφάπαξ ποσού και η </w:t>
            </w:r>
            <w:r w:rsidR="009664CF" w:rsidRPr="00F66B8F">
              <w:rPr>
                <w:rFonts w:ascii="Arial" w:hAnsi="Arial" w:cs="Arial"/>
                <w:strike/>
                <w:sz w:val="24"/>
                <w:szCs w:val="24"/>
                <w:lang w:val="el-GR"/>
              </w:rPr>
              <w:t xml:space="preserve">ηλικία </w:t>
            </w:r>
            <w:r w:rsidRPr="00F66B8F">
              <w:rPr>
                <w:rFonts w:ascii="Arial" w:hAnsi="Arial" w:cs="Arial"/>
                <w:strike/>
                <w:sz w:val="24"/>
                <w:szCs w:val="24"/>
                <w:lang w:val="el-GR"/>
              </w:rPr>
              <w:t>έναρξης καταβολής της σύνταξης, είναι αυτή που εκτίθεται στον Πίνακα 2:</w:t>
            </w:r>
          </w:p>
          <w:p w:rsidR="003C1753" w:rsidRPr="00F66B8F" w:rsidRDefault="003C1753" w:rsidP="003C1753">
            <w:pPr>
              <w:ind w:left="34"/>
              <w:jc w:val="both"/>
              <w:rPr>
                <w:rFonts w:ascii="Arial" w:hAnsi="Arial" w:cs="Arial"/>
                <w:strike/>
                <w:sz w:val="24"/>
                <w:szCs w:val="24"/>
                <w:lang w:val="el-GR"/>
              </w:rPr>
            </w:pPr>
          </w:p>
        </w:tc>
      </w:tr>
      <w:tr w:rsidR="003C1753" w:rsidRPr="002B1C2F" w:rsidTr="009049E1">
        <w:tc>
          <w:tcPr>
            <w:tcW w:w="1600" w:type="dxa"/>
          </w:tcPr>
          <w:p w:rsidR="003C1753" w:rsidRPr="006C6F90" w:rsidRDefault="003C1753" w:rsidP="00C05FE3">
            <w:pPr>
              <w:pStyle w:val="NormalWeb"/>
              <w:spacing w:before="0" w:beforeAutospacing="0" w:after="0" w:afterAutospacing="0"/>
              <w:jc w:val="right"/>
              <w:rPr>
                <w:rFonts w:ascii="Arial" w:hAnsi="Arial" w:cs="Arial"/>
                <w:sz w:val="18"/>
                <w:szCs w:val="18"/>
                <w:lang w:val="el-GR"/>
              </w:rPr>
            </w:pPr>
          </w:p>
        </w:tc>
        <w:tc>
          <w:tcPr>
            <w:tcW w:w="1485" w:type="dxa"/>
            <w:gridSpan w:val="5"/>
          </w:tcPr>
          <w:p w:rsidR="003C1753" w:rsidRPr="00F66B8F" w:rsidRDefault="003C1753" w:rsidP="002C791B">
            <w:pPr>
              <w:keepNext/>
              <w:ind w:left="342" w:firstLine="360"/>
              <w:jc w:val="both"/>
              <w:rPr>
                <w:rFonts w:ascii="Arial" w:hAnsi="Arial" w:cs="Arial"/>
                <w:strike/>
                <w:spacing w:val="-30"/>
                <w:position w:val="2"/>
                <w:sz w:val="24"/>
                <w:szCs w:val="24"/>
                <w:lang w:val="el-GR"/>
              </w:rPr>
            </w:pPr>
          </w:p>
        </w:tc>
        <w:tc>
          <w:tcPr>
            <w:tcW w:w="709" w:type="dxa"/>
            <w:gridSpan w:val="2"/>
          </w:tcPr>
          <w:p w:rsidR="003C1753" w:rsidRPr="00F66B8F" w:rsidRDefault="003C1753" w:rsidP="003C1753">
            <w:pPr>
              <w:keepNext/>
              <w:ind w:left="342" w:firstLine="360"/>
              <w:jc w:val="both"/>
              <w:rPr>
                <w:rFonts w:ascii="Arial" w:hAnsi="Arial" w:cs="Arial"/>
                <w:strike/>
                <w:spacing w:val="-30"/>
                <w:position w:val="2"/>
                <w:sz w:val="24"/>
                <w:szCs w:val="24"/>
                <w:lang w:val="el-GR"/>
              </w:rPr>
            </w:pPr>
          </w:p>
        </w:tc>
        <w:tc>
          <w:tcPr>
            <w:tcW w:w="5635" w:type="dxa"/>
            <w:gridSpan w:val="2"/>
          </w:tcPr>
          <w:p w:rsidR="003C1753" w:rsidRPr="00F66B8F" w:rsidRDefault="003C1753" w:rsidP="003C1753">
            <w:pPr>
              <w:keepNext/>
              <w:ind w:left="34"/>
              <w:jc w:val="both"/>
              <w:rPr>
                <w:rFonts w:ascii="Arial" w:hAnsi="Arial" w:cs="Arial"/>
                <w:strike/>
                <w:spacing w:val="-30"/>
                <w:position w:val="2"/>
                <w:sz w:val="24"/>
                <w:szCs w:val="24"/>
                <w:lang w:val="el-GR"/>
              </w:rPr>
            </w:pPr>
            <w:r w:rsidRPr="00F66B8F">
              <w:rPr>
                <w:rFonts w:ascii="Arial" w:hAnsi="Arial" w:cs="Arial"/>
                <w:strike/>
                <w:sz w:val="24"/>
                <w:szCs w:val="24"/>
                <w:lang w:val="el-GR"/>
              </w:rPr>
              <w:t xml:space="preserve">Νοείται </w:t>
            </w:r>
            <w:r w:rsidR="001A205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ότι, </w:t>
            </w:r>
            <w:r w:rsidR="001A205D" w:rsidRPr="00F66B8F">
              <w:rPr>
                <w:rFonts w:ascii="Arial" w:hAnsi="Arial" w:cs="Arial"/>
                <w:strike/>
                <w:sz w:val="24"/>
                <w:szCs w:val="24"/>
                <w:lang w:val="el-GR"/>
              </w:rPr>
              <w:t xml:space="preserve"> </w:t>
            </w:r>
            <w:r w:rsidRPr="00F66B8F">
              <w:rPr>
                <w:rFonts w:ascii="Arial" w:hAnsi="Arial" w:cs="Arial"/>
                <w:strike/>
                <w:sz w:val="24"/>
                <w:szCs w:val="24"/>
                <w:lang w:val="el-GR"/>
              </w:rPr>
              <w:t xml:space="preserve">σε </w:t>
            </w:r>
            <w:r w:rsidR="001A205D" w:rsidRPr="00F66B8F">
              <w:rPr>
                <w:rFonts w:ascii="Arial" w:hAnsi="Arial" w:cs="Arial"/>
                <w:strike/>
                <w:sz w:val="24"/>
                <w:szCs w:val="24"/>
                <w:lang w:val="el-GR"/>
              </w:rPr>
              <w:t xml:space="preserve"> </w:t>
            </w:r>
            <w:r w:rsidRPr="00F66B8F">
              <w:rPr>
                <w:rFonts w:ascii="Arial" w:hAnsi="Arial" w:cs="Arial"/>
                <w:strike/>
                <w:sz w:val="24"/>
                <w:szCs w:val="24"/>
                <w:lang w:val="el-GR"/>
              </w:rPr>
              <w:t>περίπτωση που ο υπάλληλος,  με</w:t>
            </w:r>
          </w:p>
        </w:tc>
      </w:tr>
      <w:tr w:rsidR="003C1753" w:rsidRPr="002B1C2F" w:rsidTr="009049E1">
        <w:tc>
          <w:tcPr>
            <w:tcW w:w="1600" w:type="dxa"/>
          </w:tcPr>
          <w:p w:rsidR="003C1753" w:rsidRPr="006C6F90" w:rsidRDefault="003C1753" w:rsidP="00C05FE3">
            <w:pPr>
              <w:pStyle w:val="NormalWeb"/>
              <w:spacing w:before="0" w:beforeAutospacing="0" w:after="0" w:afterAutospacing="0"/>
              <w:jc w:val="right"/>
              <w:rPr>
                <w:rFonts w:ascii="Arial" w:hAnsi="Arial" w:cs="Arial"/>
                <w:sz w:val="18"/>
                <w:szCs w:val="18"/>
                <w:lang w:val="el-GR"/>
              </w:rPr>
            </w:pPr>
          </w:p>
        </w:tc>
        <w:tc>
          <w:tcPr>
            <w:tcW w:w="1485" w:type="dxa"/>
            <w:gridSpan w:val="5"/>
          </w:tcPr>
          <w:p w:rsidR="003C1753" w:rsidRPr="00F66B8F" w:rsidRDefault="003C1753" w:rsidP="002C791B">
            <w:pPr>
              <w:keepNext/>
              <w:ind w:left="342" w:firstLine="360"/>
              <w:jc w:val="both"/>
              <w:rPr>
                <w:rFonts w:ascii="Arial" w:hAnsi="Arial" w:cs="Arial"/>
                <w:strike/>
                <w:spacing w:val="-30"/>
                <w:position w:val="2"/>
                <w:sz w:val="24"/>
                <w:szCs w:val="24"/>
                <w:lang w:val="el-GR"/>
              </w:rPr>
            </w:pPr>
          </w:p>
        </w:tc>
        <w:tc>
          <w:tcPr>
            <w:tcW w:w="6344" w:type="dxa"/>
            <w:gridSpan w:val="4"/>
          </w:tcPr>
          <w:p w:rsidR="0050406F" w:rsidRDefault="003C1753" w:rsidP="0050406F">
            <w:pPr>
              <w:ind w:left="34"/>
              <w:jc w:val="both"/>
              <w:rPr>
                <w:rFonts w:ascii="Arial" w:hAnsi="Arial" w:cs="Arial"/>
                <w:strike/>
                <w:sz w:val="24"/>
                <w:szCs w:val="24"/>
                <w:lang w:val="el-GR"/>
              </w:rPr>
            </w:pPr>
            <w:r w:rsidRPr="00F66B8F">
              <w:rPr>
                <w:rFonts w:ascii="Arial" w:hAnsi="Arial" w:cs="Arial"/>
                <w:strike/>
                <w:sz w:val="24"/>
                <w:szCs w:val="24"/>
                <w:lang w:val="el-GR"/>
              </w:rPr>
              <w:t>βάση τον οικείο νόμο ή Κανονισμούς, δεν δικαιούται στην καταβολή σύνταξης και εφάπαξ ποσού, αλλά μόνο φιλοδωρήματος, αυτό καταβάλλεται από την ημερομηνία παραίτησης του υπαλλήλου.</w:t>
            </w:r>
          </w:p>
          <w:p w:rsidR="00D974DE" w:rsidRPr="007F4505" w:rsidRDefault="00D974DE" w:rsidP="00D974DE">
            <w:pPr>
              <w:spacing w:before="120" w:after="120"/>
              <w:jc w:val="both"/>
              <w:rPr>
                <w:rFonts w:ascii="Arial" w:hAnsi="Arial" w:cs="Arial"/>
                <w:color w:val="FF0000"/>
                <w:sz w:val="24"/>
                <w:szCs w:val="24"/>
                <w:lang w:val="el-GR"/>
              </w:rPr>
            </w:pPr>
            <w:r w:rsidRPr="007F4505">
              <w:rPr>
                <w:rFonts w:ascii="Arial" w:hAnsi="Arial" w:cs="Arial"/>
                <w:color w:val="FF0000"/>
                <w:sz w:val="24"/>
                <w:szCs w:val="24"/>
                <w:lang w:val="el-GR"/>
              </w:rPr>
              <w:t xml:space="preserve">10.-(1) Παρά τις διατάξεις οποιουδήποτε οικείου νόμου ή </w:t>
            </w:r>
            <w:r w:rsidR="0006683A">
              <w:rPr>
                <w:rFonts w:ascii="Arial" w:hAnsi="Arial" w:cs="Arial"/>
                <w:color w:val="FF0000"/>
                <w:sz w:val="24"/>
                <w:szCs w:val="24"/>
                <w:lang w:val="el-GR"/>
              </w:rPr>
              <w:t>Κ</w:t>
            </w:r>
            <w:r w:rsidRPr="007F4505">
              <w:rPr>
                <w:rFonts w:ascii="Arial" w:hAnsi="Arial" w:cs="Arial"/>
                <w:color w:val="FF0000"/>
                <w:sz w:val="24"/>
                <w:szCs w:val="24"/>
                <w:lang w:val="el-GR"/>
              </w:rPr>
              <w:t>ανονισμών, υπάλληλος με συντάξιμη υπηρεσία όχι λιγότερη των πέντε (5) ετών και νοουμένου ότι ο διορισμός του σε συντάξιμη θέση έχει επικυρωθεί, αποκτά δικαίωμα για υποβολή αίτησης για οικειοθελή πρόωρη αφυπηρέτηση.</w:t>
            </w:r>
          </w:p>
          <w:p w:rsidR="00D974DE" w:rsidRPr="007F4505" w:rsidRDefault="00D974DE" w:rsidP="00D974DE">
            <w:pPr>
              <w:spacing w:before="120" w:after="120"/>
              <w:jc w:val="both"/>
              <w:rPr>
                <w:rFonts w:ascii="Arial" w:hAnsi="Arial" w:cs="Arial"/>
                <w:color w:val="FF0000"/>
                <w:sz w:val="24"/>
                <w:szCs w:val="24"/>
                <w:lang w:val="el-GR"/>
              </w:rPr>
            </w:pPr>
            <w:r w:rsidRPr="007F4505">
              <w:rPr>
                <w:rFonts w:ascii="Arial" w:hAnsi="Arial" w:cs="Arial"/>
                <w:color w:val="FF0000"/>
                <w:sz w:val="24"/>
                <w:szCs w:val="24"/>
                <w:lang w:val="el-GR"/>
              </w:rPr>
              <w:t>(2) Σε περίπτωση υπαλλήλου</w:t>
            </w:r>
            <w:r w:rsidR="001B2874">
              <w:rPr>
                <w:rFonts w:ascii="Arial" w:hAnsi="Arial" w:cs="Arial"/>
                <w:color w:val="FF0000"/>
                <w:sz w:val="24"/>
                <w:szCs w:val="24"/>
                <w:lang w:val="el-GR"/>
              </w:rPr>
              <w:t>,</w:t>
            </w:r>
            <w:r w:rsidRPr="007F4505">
              <w:rPr>
                <w:rFonts w:ascii="Arial" w:hAnsi="Arial" w:cs="Arial"/>
                <w:color w:val="FF0000"/>
                <w:sz w:val="24"/>
                <w:szCs w:val="24"/>
                <w:lang w:val="el-GR"/>
              </w:rPr>
              <w:t xml:space="preserve"> ο οποίος μετά την ημερομηνία έναρξης της ισχύος του παρόντος Νόμου υποβάλλει αίτηση γι</w:t>
            </w:r>
            <w:r w:rsidR="001B2874">
              <w:rPr>
                <w:rFonts w:ascii="Arial" w:hAnsi="Arial" w:cs="Arial"/>
                <w:color w:val="FF0000"/>
                <w:sz w:val="24"/>
                <w:szCs w:val="24"/>
                <w:lang w:val="el-GR"/>
              </w:rPr>
              <w:t>α οικειοθελή πρόωρη αφυπηρέτηση</w:t>
            </w:r>
            <w:r w:rsidRPr="007F4505">
              <w:rPr>
                <w:rFonts w:ascii="Arial" w:hAnsi="Arial" w:cs="Arial"/>
                <w:color w:val="FF0000"/>
                <w:sz w:val="24"/>
                <w:szCs w:val="24"/>
                <w:lang w:val="el-GR"/>
              </w:rPr>
              <w:t xml:space="preserve"> πριν τη συμπλήρωση της ηλικίας υποχρεωτικής αφυπηρέτησης, όπως αυτή καθορίζεται στο άρθρο 9, η οποία εγκρίνεται από το αρμόδιο όργανο, καταβάλλεται σε αυτόν εφάπαξ ποσό και σύνταξη όπως αυτά καθορίζονται στο άρθρο 7.</w:t>
            </w:r>
          </w:p>
          <w:p w:rsidR="00D974DE" w:rsidRPr="007F4505" w:rsidRDefault="00D974DE" w:rsidP="00D974DE">
            <w:pPr>
              <w:spacing w:before="120" w:after="120"/>
              <w:jc w:val="both"/>
              <w:rPr>
                <w:rFonts w:ascii="Arial" w:hAnsi="Arial" w:cs="Arial"/>
                <w:color w:val="FF0000"/>
                <w:sz w:val="24"/>
                <w:szCs w:val="24"/>
                <w:lang w:val="el-GR"/>
              </w:rPr>
            </w:pPr>
            <w:r w:rsidRPr="007F4505">
              <w:rPr>
                <w:rFonts w:ascii="Arial" w:hAnsi="Arial" w:cs="Arial"/>
                <w:color w:val="FF0000"/>
                <w:sz w:val="24"/>
                <w:szCs w:val="24"/>
                <w:lang w:val="el-GR"/>
              </w:rPr>
              <w:t>(3) Παρά τις διατάξεις οποιουδήποτε οικείου νόμου ή Κανονισμών, σε περίπτωση υπαλλήλου</w:t>
            </w:r>
            <w:r w:rsidR="005F3BDE" w:rsidRPr="005F3BDE">
              <w:rPr>
                <w:rFonts w:ascii="Arial" w:hAnsi="Arial" w:cs="Arial"/>
                <w:color w:val="FF0000"/>
                <w:sz w:val="24"/>
                <w:szCs w:val="24"/>
                <w:lang w:val="el-GR"/>
              </w:rPr>
              <w:t>,</w:t>
            </w:r>
            <w:r w:rsidRPr="007F4505">
              <w:rPr>
                <w:rFonts w:ascii="Arial" w:hAnsi="Arial" w:cs="Arial"/>
                <w:color w:val="FF0000"/>
                <w:sz w:val="24"/>
                <w:szCs w:val="24"/>
                <w:lang w:val="el-GR"/>
              </w:rPr>
              <w:t xml:space="preserve"> ο οποίος αφυπηρετεί μετά την ημερομηνία έναρξης</w:t>
            </w:r>
            <w:r w:rsidR="001B2874">
              <w:rPr>
                <w:rFonts w:ascii="Arial" w:hAnsi="Arial" w:cs="Arial"/>
                <w:color w:val="FF0000"/>
                <w:sz w:val="24"/>
                <w:szCs w:val="24"/>
                <w:lang w:val="el-GR"/>
              </w:rPr>
              <w:t xml:space="preserve"> της</w:t>
            </w:r>
            <w:r w:rsidRPr="007F4505">
              <w:rPr>
                <w:rFonts w:ascii="Arial" w:hAnsi="Arial" w:cs="Arial"/>
                <w:color w:val="FF0000"/>
                <w:sz w:val="24"/>
                <w:szCs w:val="24"/>
                <w:lang w:val="el-GR"/>
              </w:rPr>
              <w:t xml:space="preserve"> ισχύος του </w:t>
            </w:r>
            <w:r w:rsidR="005F3BDE">
              <w:rPr>
                <w:rFonts w:ascii="Arial" w:hAnsi="Arial" w:cs="Arial"/>
                <w:color w:val="FF0000"/>
                <w:sz w:val="24"/>
                <w:szCs w:val="24"/>
                <w:lang w:val="el-GR"/>
              </w:rPr>
              <w:t xml:space="preserve">περί Συνταξιοδοτικών Ωφελημάτων Κρατικών Υπαλλήλων και Υπαλλήλων του Ευρύτερου Δημόσιου </w:t>
            </w:r>
            <w:r w:rsidR="005F3BDE">
              <w:rPr>
                <w:rFonts w:ascii="Arial" w:hAnsi="Arial" w:cs="Arial"/>
                <w:color w:val="FF0000"/>
                <w:sz w:val="24"/>
                <w:szCs w:val="24"/>
                <w:lang w:val="el-GR"/>
              </w:rPr>
              <w:lastRenderedPageBreak/>
              <w:t>Τομέα περιλαμβανομένων και των Αρχών Τοπικής Αυτοδιοίκησης (Διατάξεις Γενικής Εφαρμογής) (Τροποποιητικού) (Αρ.2) Νόμου του 2015,</w:t>
            </w:r>
            <w:r w:rsidRPr="007F4505">
              <w:rPr>
                <w:rFonts w:ascii="Arial" w:hAnsi="Arial" w:cs="Arial"/>
                <w:color w:val="FF0000"/>
                <w:sz w:val="24"/>
                <w:szCs w:val="24"/>
                <w:lang w:val="el-GR"/>
              </w:rPr>
              <w:t xml:space="preserve"> πριν από τη συμπλήρωση της ηλικίας υποχρεωτικής αφυπηρέτησης, όπως αυτή καθ</w:t>
            </w:r>
            <w:r w:rsidR="005F3BDE">
              <w:rPr>
                <w:rFonts w:ascii="Arial" w:hAnsi="Arial" w:cs="Arial"/>
                <w:color w:val="FF0000"/>
                <w:sz w:val="24"/>
                <w:szCs w:val="24"/>
                <w:lang w:val="el-GR"/>
              </w:rPr>
              <w:t>ορίζεται στο άρθρο 9,</w:t>
            </w:r>
            <w:r w:rsidRPr="007F4505">
              <w:rPr>
                <w:rFonts w:ascii="Arial" w:hAnsi="Arial" w:cs="Arial"/>
                <w:color w:val="FF0000"/>
                <w:sz w:val="24"/>
                <w:szCs w:val="24"/>
                <w:lang w:val="el-GR"/>
              </w:rPr>
              <w:t xml:space="preserve"> ο χρόνος καταβολής του εφάπαξ ποσού και ο χρόνος έναρξης καταβολής της σύνταξης</w:t>
            </w:r>
            <w:r w:rsidR="00FC7C62">
              <w:rPr>
                <w:rFonts w:ascii="Arial" w:hAnsi="Arial" w:cs="Arial"/>
                <w:color w:val="FF0000"/>
                <w:sz w:val="24"/>
                <w:szCs w:val="24"/>
                <w:lang w:val="el-GR"/>
              </w:rPr>
              <w:t>,</w:t>
            </w:r>
            <w:r w:rsidRPr="007F4505">
              <w:rPr>
                <w:rFonts w:ascii="Arial" w:hAnsi="Arial" w:cs="Arial"/>
                <w:color w:val="FF0000"/>
                <w:sz w:val="24"/>
                <w:szCs w:val="24"/>
                <w:lang w:val="el-GR"/>
              </w:rPr>
              <w:t xml:space="preserve"> καθορίζονται ως ακολούθως:</w:t>
            </w:r>
          </w:p>
          <w:p w:rsidR="00D974DE" w:rsidRPr="007F4505" w:rsidRDefault="00D974DE" w:rsidP="00D974DE">
            <w:pPr>
              <w:spacing w:before="120" w:after="120"/>
              <w:ind w:left="389"/>
              <w:jc w:val="both"/>
              <w:rPr>
                <w:rFonts w:ascii="Arial" w:hAnsi="Arial" w:cs="Arial"/>
                <w:color w:val="FF0000"/>
                <w:sz w:val="24"/>
                <w:szCs w:val="24"/>
                <w:lang w:val="el-GR"/>
              </w:rPr>
            </w:pPr>
            <w:r w:rsidRPr="007F4505">
              <w:rPr>
                <w:rFonts w:ascii="Arial" w:hAnsi="Arial" w:cs="Arial"/>
                <w:color w:val="FF0000"/>
                <w:sz w:val="24"/>
                <w:szCs w:val="24"/>
                <w:lang w:val="el-GR"/>
              </w:rPr>
              <w:t>(α)</w:t>
            </w:r>
            <w:r w:rsidRPr="007F4505">
              <w:rPr>
                <w:rFonts w:ascii="Arial" w:hAnsi="Arial" w:cs="Arial"/>
                <w:color w:val="FF0000"/>
                <w:sz w:val="24"/>
                <w:szCs w:val="24"/>
                <w:lang w:val="el-GR"/>
              </w:rPr>
              <w:tab/>
              <w:t xml:space="preserve"> </w:t>
            </w:r>
            <w:r w:rsidR="00DC6059">
              <w:rPr>
                <w:rFonts w:ascii="Arial" w:hAnsi="Arial" w:cs="Arial"/>
                <w:color w:val="FF0000"/>
                <w:sz w:val="24"/>
                <w:szCs w:val="24"/>
                <w:lang w:val="el-GR"/>
              </w:rPr>
              <w:t>Το εφάπαξ ποσό, το οποίο</w:t>
            </w:r>
            <w:r w:rsidRPr="007F4505">
              <w:rPr>
                <w:rFonts w:ascii="Arial" w:hAnsi="Arial" w:cs="Arial"/>
                <w:color w:val="FF0000"/>
                <w:sz w:val="24"/>
                <w:szCs w:val="24"/>
                <w:lang w:val="el-GR"/>
              </w:rPr>
              <w:t xml:space="preserve"> κερδήθηκε για την υπηρεσία του υπαλλήλου μέχρι και την 31</w:t>
            </w:r>
            <w:r w:rsidRPr="007F4505">
              <w:rPr>
                <w:rFonts w:ascii="Arial" w:hAnsi="Arial" w:cs="Arial"/>
                <w:color w:val="FF0000"/>
                <w:sz w:val="24"/>
                <w:szCs w:val="24"/>
                <w:vertAlign w:val="superscript"/>
                <w:lang w:val="el-GR"/>
              </w:rPr>
              <w:t>η</w:t>
            </w:r>
            <w:r w:rsidRPr="007F4505">
              <w:rPr>
                <w:rFonts w:ascii="Arial" w:hAnsi="Arial" w:cs="Arial"/>
                <w:color w:val="FF0000"/>
                <w:sz w:val="24"/>
                <w:szCs w:val="24"/>
                <w:lang w:val="el-GR"/>
              </w:rPr>
              <w:t xml:space="preserve"> Δεκεμβρίου 2012, καταβάλλεται αμέσως κατά την ημερομηνία αφυπηρέτησ</w:t>
            </w:r>
            <w:r w:rsidR="00DC6059">
              <w:rPr>
                <w:rFonts w:ascii="Arial" w:hAnsi="Arial" w:cs="Arial"/>
                <w:color w:val="FF0000"/>
                <w:sz w:val="24"/>
                <w:szCs w:val="24"/>
                <w:lang w:val="el-GR"/>
              </w:rPr>
              <w:t>ης αυτού</w:t>
            </w:r>
            <w:r w:rsidRPr="007F4505">
              <w:rPr>
                <w:rFonts w:ascii="Arial" w:hAnsi="Arial" w:cs="Arial"/>
                <w:color w:val="FF0000"/>
                <w:sz w:val="24"/>
                <w:szCs w:val="24"/>
                <w:lang w:val="el-GR"/>
              </w:rPr>
              <w:t>∙ και</w:t>
            </w:r>
          </w:p>
          <w:p w:rsidR="00D974DE" w:rsidRPr="007F4505" w:rsidRDefault="00D974DE" w:rsidP="00D974DE">
            <w:pPr>
              <w:spacing w:before="120" w:after="120"/>
              <w:ind w:left="389"/>
              <w:jc w:val="both"/>
              <w:rPr>
                <w:rFonts w:ascii="Arial" w:hAnsi="Arial" w:cs="Arial"/>
                <w:color w:val="FF0000"/>
                <w:sz w:val="24"/>
                <w:szCs w:val="24"/>
                <w:lang w:val="el-GR"/>
              </w:rPr>
            </w:pPr>
            <w:r w:rsidRPr="007F4505">
              <w:rPr>
                <w:rFonts w:ascii="Arial" w:hAnsi="Arial" w:cs="Arial"/>
                <w:color w:val="FF0000"/>
                <w:sz w:val="24"/>
                <w:szCs w:val="24"/>
                <w:lang w:val="el-GR"/>
              </w:rPr>
              <w:t>(β)</w:t>
            </w:r>
            <w:r w:rsidRPr="007F4505">
              <w:rPr>
                <w:rFonts w:ascii="Arial" w:hAnsi="Arial" w:cs="Arial"/>
                <w:color w:val="FF0000"/>
                <w:sz w:val="24"/>
                <w:szCs w:val="24"/>
                <w:lang w:val="el-GR"/>
              </w:rPr>
              <w:tab/>
              <w:t xml:space="preserve"> η σύνταξη</w:t>
            </w:r>
            <w:r w:rsidR="00DC6059">
              <w:rPr>
                <w:rFonts w:ascii="Arial" w:hAnsi="Arial" w:cs="Arial"/>
                <w:color w:val="FF0000"/>
                <w:sz w:val="24"/>
                <w:szCs w:val="24"/>
                <w:lang w:val="el-GR"/>
              </w:rPr>
              <w:t>,</w:t>
            </w:r>
            <w:r w:rsidRPr="007F4505">
              <w:rPr>
                <w:rFonts w:ascii="Arial" w:hAnsi="Arial" w:cs="Arial"/>
                <w:color w:val="FF0000"/>
                <w:sz w:val="24"/>
                <w:szCs w:val="24"/>
                <w:lang w:val="el-GR"/>
              </w:rPr>
              <w:t xml:space="preserve"> </w:t>
            </w:r>
            <w:r w:rsidR="00DC6059">
              <w:rPr>
                <w:rFonts w:ascii="Arial" w:hAnsi="Arial" w:cs="Arial"/>
                <w:color w:val="FF0000"/>
                <w:sz w:val="24"/>
                <w:szCs w:val="24"/>
                <w:lang w:val="el-GR"/>
              </w:rPr>
              <w:t xml:space="preserve">η οποία </w:t>
            </w:r>
            <w:r w:rsidRPr="007F4505">
              <w:rPr>
                <w:rFonts w:ascii="Arial" w:hAnsi="Arial" w:cs="Arial"/>
                <w:color w:val="FF0000"/>
                <w:sz w:val="24"/>
                <w:szCs w:val="24"/>
                <w:lang w:val="el-GR"/>
              </w:rPr>
              <w:t>κερδήθηκε για την υπηρεσία του υπαλλήλου μέχρι και την 31</w:t>
            </w:r>
            <w:r w:rsidRPr="007F4505">
              <w:rPr>
                <w:rFonts w:ascii="Arial" w:hAnsi="Arial" w:cs="Arial"/>
                <w:color w:val="FF0000"/>
                <w:sz w:val="24"/>
                <w:szCs w:val="24"/>
                <w:vertAlign w:val="superscript"/>
                <w:lang w:val="el-GR"/>
              </w:rPr>
              <w:t>η</w:t>
            </w:r>
            <w:r w:rsidRPr="007F4505">
              <w:rPr>
                <w:rFonts w:ascii="Arial" w:hAnsi="Arial" w:cs="Arial"/>
                <w:color w:val="FF0000"/>
                <w:sz w:val="24"/>
                <w:szCs w:val="24"/>
                <w:lang w:val="el-GR"/>
              </w:rPr>
              <w:t xml:space="preserve"> Δεκεμβρίου 2012, αρχίζει να καταβάλλεται </w:t>
            </w:r>
            <w:r w:rsidR="00DC6059">
              <w:rPr>
                <w:rFonts w:ascii="Arial" w:hAnsi="Arial" w:cs="Arial"/>
                <w:color w:val="FF0000"/>
                <w:sz w:val="24"/>
                <w:szCs w:val="24"/>
                <w:lang w:val="el-GR"/>
              </w:rPr>
              <w:t>σε</w:t>
            </w:r>
            <w:r w:rsidRPr="007F4505">
              <w:rPr>
                <w:rFonts w:ascii="Arial" w:hAnsi="Arial" w:cs="Arial"/>
                <w:color w:val="FF0000"/>
                <w:sz w:val="24"/>
                <w:szCs w:val="24"/>
                <w:lang w:val="el-GR"/>
              </w:rPr>
              <w:t xml:space="preserve"> αυτόν σύμφωνα με τις διατάξεις του οικείου νόμου ή Κ</w:t>
            </w:r>
            <w:r w:rsidR="00DC6059">
              <w:rPr>
                <w:rFonts w:ascii="Arial" w:hAnsi="Arial" w:cs="Arial"/>
                <w:color w:val="FF0000"/>
                <w:sz w:val="24"/>
                <w:szCs w:val="24"/>
                <w:lang w:val="el-GR"/>
              </w:rPr>
              <w:t>ανονισμών</w:t>
            </w:r>
            <w:r w:rsidRPr="007F4505">
              <w:rPr>
                <w:rFonts w:ascii="Arial" w:hAnsi="Arial" w:cs="Arial"/>
                <w:color w:val="FF0000"/>
                <w:sz w:val="24"/>
                <w:szCs w:val="24"/>
                <w:lang w:val="el-GR"/>
              </w:rPr>
              <w:t xml:space="preserve"> σχετικά με την ηλικία έναρξης καταβολής σύνταξης∙</w:t>
            </w:r>
          </w:p>
          <w:p w:rsidR="00D974DE" w:rsidRPr="007F4505" w:rsidRDefault="00D974DE" w:rsidP="00D974DE">
            <w:pPr>
              <w:spacing w:before="120" w:after="120"/>
              <w:ind w:left="389"/>
              <w:jc w:val="both"/>
              <w:rPr>
                <w:rFonts w:ascii="Arial" w:hAnsi="Arial" w:cs="Arial"/>
                <w:color w:val="FF0000"/>
                <w:sz w:val="24"/>
                <w:szCs w:val="24"/>
                <w:lang w:val="el-GR"/>
              </w:rPr>
            </w:pPr>
            <w:r w:rsidRPr="007F4505" w:rsidDel="004414F6">
              <w:rPr>
                <w:rFonts w:ascii="Arial" w:hAnsi="Arial" w:cs="Arial"/>
                <w:color w:val="FF0000"/>
                <w:sz w:val="24"/>
                <w:szCs w:val="24"/>
                <w:lang w:val="el-GR"/>
              </w:rPr>
              <w:t xml:space="preserve"> </w:t>
            </w:r>
            <w:r w:rsidRPr="007F4505">
              <w:rPr>
                <w:rFonts w:ascii="Arial" w:hAnsi="Arial" w:cs="Arial"/>
                <w:color w:val="FF0000"/>
                <w:sz w:val="24"/>
                <w:szCs w:val="24"/>
                <w:lang w:val="el-GR"/>
              </w:rPr>
              <w:t>(γ) η ηλικία καταβολής του εφάπαξ ποσού και η ηλικία έναρξης καταβολής της σύνταξης</w:t>
            </w:r>
            <w:r w:rsidR="00B65955">
              <w:rPr>
                <w:rFonts w:ascii="Arial" w:hAnsi="Arial" w:cs="Arial"/>
                <w:color w:val="FF0000"/>
                <w:sz w:val="24"/>
                <w:szCs w:val="24"/>
                <w:lang w:val="el-GR"/>
              </w:rPr>
              <w:t>,</w:t>
            </w:r>
            <w:r w:rsidRPr="007F4505">
              <w:rPr>
                <w:rFonts w:ascii="Arial" w:hAnsi="Arial" w:cs="Arial"/>
                <w:color w:val="FF0000"/>
                <w:sz w:val="24"/>
                <w:szCs w:val="24"/>
                <w:lang w:val="el-GR"/>
              </w:rPr>
              <w:t xml:space="preserve"> </w:t>
            </w:r>
            <w:r w:rsidR="00B65955">
              <w:rPr>
                <w:rFonts w:ascii="Arial" w:hAnsi="Arial" w:cs="Arial"/>
                <w:color w:val="FF0000"/>
                <w:sz w:val="24"/>
                <w:szCs w:val="24"/>
                <w:lang w:val="el-GR"/>
              </w:rPr>
              <w:t>τα οποία</w:t>
            </w:r>
            <w:r w:rsidRPr="007F4505">
              <w:rPr>
                <w:rFonts w:ascii="Arial" w:hAnsi="Arial" w:cs="Arial"/>
                <w:color w:val="FF0000"/>
                <w:sz w:val="24"/>
                <w:szCs w:val="24"/>
                <w:lang w:val="el-GR"/>
              </w:rPr>
              <w:t xml:space="preserve"> κερδήθηκαν για την υπηρεσία του υπαλλήλου από την 1</w:t>
            </w:r>
            <w:r w:rsidRPr="007F4505">
              <w:rPr>
                <w:rFonts w:ascii="Arial" w:hAnsi="Arial" w:cs="Arial"/>
                <w:color w:val="FF0000"/>
                <w:sz w:val="24"/>
                <w:szCs w:val="24"/>
                <w:vertAlign w:val="superscript"/>
                <w:lang w:val="el-GR"/>
              </w:rPr>
              <w:t>η</w:t>
            </w:r>
            <w:r w:rsidRPr="007F4505">
              <w:rPr>
                <w:rFonts w:ascii="Arial" w:hAnsi="Arial" w:cs="Arial"/>
                <w:color w:val="FF0000"/>
                <w:sz w:val="24"/>
                <w:szCs w:val="24"/>
                <w:lang w:val="el-GR"/>
              </w:rPr>
              <w:t xml:space="preserve"> Ιανουαρίου 2013 και </w:t>
            </w:r>
            <w:r w:rsidR="00B65955">
              <w:rPr>
                <w:rFonts w:ascii="Arial" w:hAnsi="Arial" w:cs="Arial"/>
                <w:color w:val="FF0000"/>
                <w:sz w:val="24"/>
                <w:szCs w:val="24"/>
                <w:lang w:val="el-GR"/>
              </w:rPr>
              <w:t>εντεύθεν</w:t>
            </w:r>
            <w:r w:rsidRPr="007F4505">
              <w:rPr>
                <w:rFonts w:ascii="Arial" w:hAnsi="Arial" w:cs="Arial"/>
                <w:color w:val="FF0000"/>
                <w:sz w:val="24"/>
                <w:szCs w:val="24"/>
                <w:lang w:val="el-GR"/>
              </w:rPr>
              <w:t xml:space="preserve">, είναι </w:t>
            </w:r>
            <w:r w:rsidR="00B65955">
              <w:rPr>
                <w:rFonts w:ascii="Arial" w:hAnsi="Arial" w:cs="Arial"/>
                <w:color w:val="FF0000"/>
                <w:sz w:val="24"/>
                <w:szCs w:val="24"/>
                <w:lang w:val="el-GR"/>
              </w:rPr>
              <w:t>η προβλεπόμενη</w:t>
            </w:r>
            <w:r w:rsidRPr="007F4505">
              <w:rPr>
                <w:rFonts w:ascii="Arial" w:hAnsi="Arial" w:cs="Arial"/>
                <w:color w:val="FF0000"/>
                <w:sz w:val="24"/>
                <w:szCs w:val="24"/>
                <w:lang w:val="el-GR"/>
              </w:rPr>
              <w:t xml:space="preserve"> στον Πίνακα 2.</w:t>
            </w:r>
          </w:p>
          <w:p w:rsidR="00D974DE" w:rsidRPr="004D5EEC" w:rsidRDefault="00D974DE" w:rsidP="00D974DE">
            <w:pPr>
              <w:spacing w:before="120" w:after="120"/>
              <w:jc w:val="both"/>
              <w:rPr>
                <w:rFonts w:ascii="Arial" w:hAnsi="Arial" w:cs="Arial"/>
                <w:color w:val="FF0000"/>
                <w:sz w:val="24"/>
                <w:szCs w:val="24"/>
                <w:lang w:val="el-GR"/>
              </w:rPr>
            </w:pPr>
            <w:r w:rsidRPr="004D5EEC">
              <w:rPr>
                <w:rFonts w:ascii="Arial" w:hAnsi="Arial" w:cs="Arial"/>
                <w:color w:val="FF0000"/>
                <w:sz w:val="24"/>
                <w:szCs w:val="24"/>
                <w:lang w:val="el-GR"/>
              </w:rPr>
              <w:t xml:space="preserve">(4) Τηρουμένων των διατάξεων του παρόντος Νόμου, σε περίπτωση υπαλλήλου ο οποίος αφυπηρετεί ή παραιτείται μετά την έναρξη της ισχύος </w:t>
            </w:r>
            <w:r w:rsidR="003B2113" w:rsidRPr="004D5EEC">
              <w:rPr>
                <w:rFonts w:ascii="Arial" w:hAnsi="Arial" w:cs="Arial"/>
                <w:color w:val="FF0000"/>
                <w:sz w:val="24"/>
                <w:szCs w:val="24"/>
                <w:lang w:val="el-GR"/>
              </w:rPr>
              <w:t>του</w:t>
            </w:r>
            <w:r w:rsidR="003B2113">
              <w:rPr>
                <w:rFonts w:ascii="Arial" w:hAnsi="Arial" w:cs="Arial"/>
                <w:sz w:val="24"/>
                <w:szCs w:val="24"/>
                <w:lang w:val="el-GR"/>
              </w:rPr>
              <w:t xml:space="preserve"> </w:t>
            </w:r>
            <w:r w:rsidR="003B2113">
              <w:rPr>
                <w:rFonts w:ascii="Arial" w:hAnsi="Arial" w:cs="Arial"/>
                <w:color w:val="FF0000"/>
                <w:sz w:val="24"/>
                <w:szCs w:val="24"/>
                <w:lang w:val="el-GR"/>
              </w:rPr>
              <w:t>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(Τροποποιητικού) (Αρ.2) Νόμου του 2015</w:t>
            </w:r>
            <w:r w:rsidRPr="006702A0">
              <w:rPr>
                <w:rFonts w:ascii="Arial" w:hAnsi="Arial" w:cs="Arial"/>
                <w:sz w:val="24"/>
                <w:szCs w:val="24"/>
                <w:lang w:val="el-GR"/>
              </w:rPr>
              <w:t xml:space="preserve">, </w:t>
            </w:r>
            <w:r w:rsidRPr="004D5EEC">
              <w:rPr>
                <w:rFonts w:ascii="Arial" w:hAnsi="Arial" w:cs="Arial"/>
                <w:color w:val="FF0000"/>
                <w:sz w:val="24"/>
                <w:szCs w:val="24"/>
                <w:lang w:val="el-GR"/>
              </w:rPr>
              <w:t xml:space="preserve">ο οποίος δεν </w:t>
            </w:r>
            <w:r w:rsidR="003B2113" w:rsidRPr="004D5EEC">
              <w:rPr>
                <w:rFonts w:ascii="Arial" w:hAnsi="Arial" w:cs="Arial"/>
                <w:color w:val="FF0000"/>
                <w:sz w:val="24"/>
                <w:szCs w:val="24"/>
                <w:lang w:val="el-GR"/>
              </w:rPr>
              <w:t>έχει δικαίωμα</w:t>
            </w:r>
            <w:r w:rsidRPr="004D5EEC">
              <w:rPr>
                <w:rFonts w:ascii="Arial" w:hAnsi="Arial" w:cs="Arial"/>
                <w:color w:val="FF0000"/>
                <w:sz w:val="24"/>
                <w:szCs w:val="24"/>
                <w:lang w:val="el-GR"/>
              </w:rPr>
              <w:t xml:space="preserve"> σ</w:t>
            </w:r>
            <w:r w:rsidR="003B2113" w:rsidRPr="004D5EEC">
              <w:rPr>
                <w:rFonts w:ascii="Arial" w:hAnsi="Arial" w:cs="Arial"/>
                <w:color w:val="FF0000"/>
                <w:sz w:val="24"/>
                <w:szCs w:val="24"/>
                <w:lang w:val="el-GR"/>
              </w:rPr>
              <w:t>ε</w:t>
            </w:r>
            <w:r w:rsidRPr="004D5EEC">
              <w:rPr>
                <w:rFonts w:ascii="Arial" w:hAnsi="Arial" w:cs="Arial"/>
                <w:color w:val="FF0000"/>
                <w:sz w:val="24"/>
                <w:szCs w:val="24"/>
                <w:lang w:val="el-GR"/>
              </w:rPr>
              <w:t xml:space="preserve"> καταβολή σύνταξης και εφάπαξ ποσού αλλά μόνο φιλοδωρήματος, αυτό καταβάλλεται εξ ολοκλήρου κατά την ημερομηνία αφυπηρέτησης ή παραίτησής του:</w:t>
            </w:r>
          </w:p>
          <w:p w:rsidR="00D974DE" w:rsidRPr="000B6927" w:rsidRDefault="00D974DE" w:rsidP="00D974DE">
            <w:pPr>
              <w:spacing w:before="120" w:after="120"/>
              <w:jc w:val="both"/>
              <w:rPr>
                <w:rFonts w:ascii="Arial" w:hAnsi="Arial" w:cs="Arial"/>
                <w:color w:val="FF0000"/>
                <w:sz w:val="24"/>
                <w:szCs w:val="24"/>
                <w:lang w:val="el-GR"/>
              </w:rPr>
            </w:pPr>
            <w:r w:rsidRPr="000B6927">
              <w:rPr>
                <w:rFonts w:ascii="Arial" w:hAnsi="Arial" w:cs="Arial"/>
                <w:color w:val="FF0000"/>
                <w:sz w:val="24"/>
                <w:szCs w:val="24"/>
                <w:lang w:val="el-GR"/>
              </w:rPr>
              <w:t xml:space="preserve">          Νοείται ότι, το φιλοδώρημα </w:t>
            </w:r>
            <w:r w:rsidR="000B6927" w:rsidRPr="000B6927">
              <w:rPr>
                <w:rFonts w:ascii="Arial" w:hAnsi="Arial" w:cs="Arial"/>
                <w:color w:val="FF0000"/>
                <w:sz w:val="24"/>
                <w:szCs w:val="24"/>
                <w:lang w:val="el-GR"/>
              </w:rPr>
              <w:t xml:space="preserve">το οποίο κερδίζεται </w:t>
            </w:r>
            <w:r w:rsidRPr="000B6927">
              <w:rPr>
                <w:rFonts w:ascii="Arial" w:hAnsi="Arial" w:cs="Arial"/>
                <w:color w:val="FF0000"/>
                <w:sz w:val="24"/>
                <w:szCs w:val="24"/>
                <w:lang w:val="el-GR"/>
              </w:rPr>
              <w:t xml:space="preserve"> με υπηρεσία από την 1</w:t>
            </w:r>
            <w:r w:rsidRPr="000B6927">
              <w:rPr>
                <w:rFonts w:ascii="Arial" w:hAnsi="Arial" w:cs="Arial"/>
                <w:color w:val="FF0000"/>
                <w:sz w:val="24"/>
                <w:szCs w:val="24"/>
                <w:vertAlign w:val="superscript"/>
                <w:lang w:val="el-GR"/>
              </w:rPr>
              <w:t>η</w:t>
            </w:r>
            <w:r w:rsidRPr="000B6927">
              <w:rPr>
                <w:rFonts w:ascii="Arial" w:hAnsi="Arial" w:cs="Arial"/>
                <w:color w:val="FF0000"/>
                <w:sz w:val="24"/>
                <w:szCs w:val="24"/>
                <w:lang w:val="el-GR"/>
              </w:rPr>
              <w:t xml:space="preserve"> Ιανουαρίου 2013 και </w:t>
            </w:r>
            <w:r w:rsidR="000B6927" w:rsidRPr="000B6927">
              <w:rPr>
                <w:rFonts w:ascii="Arial" w:hAnsi="Arial" w:cs="Arial"/>
                <w:color w:val="FF0000"/>
                <w:sz w:val="24"/>
                <w:szCs w:val="24"/>
                <w:lang w:val="el-GR"/>
              </w:rPr>
              <w:t>εντεύθεν</w:t>
            </w:r>
            <w:r w:rsidRPr="000B6927">
              <w:rPr>
                <w:rFonts w:ascii="Arial" w:hAnsi="Arial" w:cs="Arial"/>
                <w:color w:val="FF0000"/>
                <w:sz w:val="24"/>
                <w:szCs w:val="24"/>
                <w:lang w:val="el-GR"/>
              </w:rPr>
              <w:t xml:space="preserve">, υπολογίζεται με βάση το μέσο όρο των ετήσιων ακαθάριστων συντάξιμων απολαβών του συνόλου της συντάξιμης υπηρεσίας </w:t>
            </w:r>
            <w:r w:rsidR="000B6927" w:rsidRPr="000B6927">
              <w:rPr>
                <w:rFonts w:ascii="Arial" w:hAnsi="Arial" w:cs="Arial"/>
                <w:color w:val="FF0000"/>
                <w:sz w:val="24"/>
                <w:szCs w:val="24"/>
                <w:lang w:val="el-GR"/>
              </w:rPr>
              <w:t xml:space="preserve">αυτού από την ημερομηνία πρόσληψης και μέχρι την ημερομηνία αφυπηρέτησής </w:t>
            </w:r>
            <w:r w:rsidRPr="000B6927">
              <w:rPr>
                <w:rFonts w:ascii="Arial" w:hAnsi="Arial" w:cs="Arial"/>
                <w:color w:val="FF0000"/>
                <w:sz w:val="24"/>
                <w:szCs w:val="24"/>
                <w:lang w:val="el-GR"/>
              </w:rPr>
              <w:t>του</w:t>
            </w:r>
            <w:r w:rsidR="000B6927" w:rsidRPr="000B6927">
              <w:rPr>
                <w:rFonts w:ascii="Arial" w:hAnsi="Arial" w:cs="Arial"/>
                <w:color w:val="FF0000"/>
                <w:sz w:val="24"/>
                <w:szCs w:val="24"/>
                <w:lang w:val="el-GR"/>
              </w:rPr>
              <w:t>,</w:t>
            </w:r>
            <w:r w:rsidRPr="000B6927">
              <w:rPr>
                <w:rFonts w:ascii="Arial" w:hAnsi="Arial" w:cs="Arial"/>
                <w:color w:val="FF0000"/>
                <w:sz w:val="24"/>
                <w:szCs w:val="24"/>
                <w:lang w:val="el-GR"/>
              </w:rPr>
              <w:t xml:space="preserve"> αναπροσαρμοσμένων </w:t>
            </w:r>
            <w:r w:rsidR="000B6927" w:rsidRPr="000B6927">
              <w:rPr>
                <w:rFonts w:ascii="Arial" w:hAnsi="Arial" w:cs="Arial"/>
                <w:color w:val="FF0000"/>
                <w:sz w:val="24"/>
                <w:szCs w:val="24"/>
                <w:lang w:val="el-GR"/>
              </w:rPr>
              <w:t xml:space="preserve">κατά την </w:t>
            </w:r>
            <w:r w:rsidRPr="000B6927">
              <w:rPr>
                <w:rFonts w:ascii="Arial" w:hAnsi="Arial" w:cs="Arial"/>
                <w:color w:val="FF0000"/>
                <w:sz w:val="24"/>
                <w:szCs w:val="24"/>
                <w:lang w:val="el-GR"/>
              </w:rPr>
              <w:t>αξία της εκάστοτε ισχύουσας ασφαλιστικής μονάδας του Ταμείου Κοινωνικών Ασφαλίσεων:</w:t>
            </w:r>
          </w:p>
          <w:p w:rsidR="0050406F" w:rsidRPr="004B3898" w:rsidRDefault="00D974DE" w:rsidP="00D974DE">
            <w:pPr>
              <w:ind w:left="34"/>
              <w:jc w:val="both"/>
              <w:rPr>
                <w:rFonts w:ascii="Arial" w:hAnsi="Arial" w:cs="Arial"/>
                <w:strike/>
                <w:color w:val="FF0000"/>
                <w:sz w:val="24"/>
                <w:szCs w:val="24"/>
                <w:lang w:val="el-GR"/>
              </w:rPr>
            </w:pPr>
            <w:r w:rsidRPr="006702A0">
              <w:rPr>
                <w:rFonts w:ascii="Arial" w:hAnsi="Arial" w:cs="Arial"/>
                <w:sz w:val="24"/>
                <w:szCs w:val="24"/>
                <w:lang w:val="el-GR"/>
              </w:rPr>
              <w:t xml:space="preserve">           </w:t>
            </w:r>
            <w:r w:rsidRPr="004B3898">
              <w:rPr>
                <w:rFonts w:ascii="Arial" w:hAnsi="Arial" w:cs="Arial"/>
                <w:color w:val="FF0000"/>
                <w:sz w:val="24"/>
                <w:szCs w:val="24"/>
                <w:lang w:val="el-GR"/>
              </w:rPr>
              <w:t xml:space="preserve">Νοείται περαιτέρω ότι, σε περίπτωση </w:t>
            </w:r>
            <w:r w:rsidR="004B3898" w:rsidRPr="004B3898">
              <w:rPr>
                <w:rFonts w:ascii="Arial" w:hAnsi="Arial" w:cs="Arial"/>
                <w:color w:val="FF0000"/>
                <w:sz w:val="24"/>
                <w:szCs w:val="24"/>
                <w:lang w:val="el-GR"/>
              </w:rPr>
              <w:t xml:space="preserve">κατά </w:t>
            </w:r>
            <w:r w:rsidR="00BB54A1">
              <w:rPr>
                <w:rFonts w:ascii="Arial" w:hAnsi="Arial" w:cs="Arial"/>
                <w:color w:val="FF0000"/>
                <w:sz w:val="24"/>
                <w:szCs w:val="24"/>
                <w:lang w:val="el-GR"/>
              </w:rPr>
              <w:t>την</w:t>
            </w:r>
            <w:r w:rsidR="004B3898" w:rsidRPr="004B3898">
              <w:rPr>
                <w:rFonts w:ascii="Arial" w:hAnsi="Arial" w:cs="Arial"/>
                <w:color w:val="FF0000"/>
                <w:sz w:val="24"/>
                <w:szCs w:val="24"/>
                <w:lang w:val="el-GR"/>
              </w:rPr>
              <w:t xml:space="preserve"> οποία</w:t>
            </w:r>
            <w:r w:rsidRPr="004B3898">
              <w:rPr>
                <w:rFonts w:ascii="Arial" w:hAnsi="Arial" w:cs="Arial"/>
                <w:color w:val="FF0000"/>
                <w:sz w:val="24"/>
                <w:szCs w:val="24"/>
                <w:lang w:val="el-GR"/>
              </w:rPr>
              <w:t xml:space="preserve"> για μ</w:t>
            </w:r>
            <w:r w:rsidR="004B3898" w:rsidRPr="004B3898">
              <w:rPr>
                <w:rFonts w:ascii="Arial" w:hAnsi="Arial" w:cs="Arial"/>
                <w:color w:val="FF0000"/>
                <w:sz w:val="24"/>
                <w:szCs w:val="24"/>
                <w:lang w:val="el-GR"/>
              </w:rPr>
              <w:t>ί</w:t>
            </w:r>
            <w:r w:rsidRPr="004B3898">
              <w:rPr>
                <w:rFonts w:ascii="Arial" w:hAnsi="Arial" w:cs="Arial"/>
                <w:color w:val="FF0000"/>
                <w:sz w:val="24"/>
                <w:szCs w:val="24"/>
                <w:lang w:val="el-GR"/>
              </w:rPr>
              <w:t xml:space="preserve">α ή περισσότερες περιόδους συντάξιμης υπηρεσίας δεν υπάρχουν διαθέσιμα μηνιαία μισθοδοτικά στοιχεία μεταξύ της </w:t>
            </w:r>
            <w:r w:rsidR="004B3898" w:rsidRPr="004B3898">
              <w:rPr>
                <w:rFonts w:ascii="Arial" w:hAnsi="Arial" w:cs="Arial"/>
                <w:color w:val="FF0000"/>
                <w:sz w:val="24"/>
                <w:szCs w:val="24"/>
                <w:lang w:val="el-GR"/>
              </w:rPr>
              <w:t xml:space="preserve">ημερομηνίας πρόσληψης </w:t>
            </w:r>
            <w:r w:rsidRPr="004B3898">
              <w:rPr>
                <w:rFonts w:ascii="Arial" w:hAnsi="Arial" w:cs="Arial"/>
                <w:color w:val="FF0000"/>
                <w:sz w:val="24"/>
                <w:szCs w:val="24"/>
                <w:lang w:val="el-GR"/>
              </w:rPr>
              <w:t xml:space="preserve">και της ημερομηνίας αφυπηρέτησης, ως </w:t>
            </w:r>
            <w:r w:rsidR="004B3898" w:rsidRPr="004B3898">
              <w:rPr>
                <w:rFonts w:ascii="Arial" w:hAnsi="Arial" w:cs="Arial"/>
                <w:color w:val="FF0000"/>
                <w:sz w:val="24"/>
                <w:szCs w:val="24"/>
                <w:lang w:val="el-GR"/>
              </w:rPr>
              <w:t>«</w:t>
            </w:r>
            <w:r w:rsidRPr="004B3898">
              <w:rPr>
                <w:rFonts w:ascii="Arial" w:hAnsi="Arial" w:cs="Arial"/>
                <w:color w:val="FF0000"/>
                <w:sz w:val="24"/>
                <w:szCs w:val="24"/>
                <w:lang w:val="el-GR"/>
              </w:rPr>
              <w:t xml:space="preserve">μηνιαίες ακαθάριστες </w:t>
            </w:r>
            <w:r w:rsidRPr="004B3898">
              <w:rPr>
                <w:rFonts w:ascii="Arial" w:hAnsi="Arial" w:cs="Arial"/>
                <w:color w:val="FF0000"/>
                <w:sz w:val="24"/>
                <w:szCs w:val="24"/>
                <w:lang w:val="el-GR"/>
              </w:rPr>
              <w:lastRenderedPageBreak/>
              <w:t>συντάξιμες απολαβές</w:t>
            </w:r>
            <w:r w:rsidR="004B3898" w:rsidRPr="004B3898">
              <w:rPr>
                <w:rFonts w:ascii="Arial" w:hAnsi="Arial" w:cs="Arial"/>
                <w:color w:val="FF0000"/>
                <w:sz w:val="24"/>
                <w:szCs w:val="24"/>
                <w:lang w:val="el-GR"/>
              </w:rPr>
              <w:t>»</w:t>
            </w:r>
            <w:r w:rsidRPr="004B3898">
              <w:rPr>
                <w:rFonts w:ascii="Arial" w:hAnsi="Arial" w:cs="Arial"/>
                <w:color w:val="FF0000"/>
                <w:sz w:val="24"/>
                <w:szCs w:val="24"/>
                <w:lang w:val="el-GR"/>
              </w:rPr>
              <w:t xml:space="preserve"> καθορίζ</w:t>
            </w:r>
            <w:r w:rsidR="004B3898" w:rsidRPr="004B3898">
              <w:rPr>
                <w:rFonts w:ascii="Arial" w:hAnsi="Arial" w:cs="Arial"/>
                <w:color w:val="FF0000"/>
                <w:sz w:val="24"/>
                <w:szCs w:val="24"/>
                <w:lang w:val="el-GR"/>
              </w:rPr>
              <w:t>ετα</w:t>
            </w:r>
            <w:r w:rsidRPr="004B3898">
              <w:rPr>
                <w:rFonts w:ascii="Arial" w:hAnsi="Arial" w:cs="Arial"/>
                <w:color w:val="FF0000"/>
                <w:sz w:val="24"/>
                <w:szCs w:val="24"/>
                <w:lang w:val="el-GR"/>
              </w:rPr>
              <w:t>ι ο μέσος όρος των μηνιαίων απολαβών του πλησιέστερου μήνα προς την αρχή και το τέλος κάθε τέτοιας περιόδου</w:t>
            </w:r>
            <w:r w:rsidR="004B3898" w:rsidRPr="004B3898">
              <w:rPr>
                <w:rFonts w:ascii="Arial" w:hAnsi="Arial" w:cs="Arial"/>
                <w:color w:val="FF0000"/>
                <w:sz w:val="24"/>
                <w:szCs w:val="24"/>
                <w:lang w:val="el-GR"/>
              </w:rPr>
              <w:t xml:space="preserve"> και ο</w:t>
            </w:r>
            <w:r w:rsidRPr="004B3898">
              <w:rPr>
                <w:rFonts w:ascii="Arial" w:hAnsi="Arial" w:cs="Arial"/>
                <w:color w:val="FF0000"/>
                <w:sz w:val="24"/>
                <w:szCs w:val="24"/>
                <w:lang w:val="el-GR"/>
              </w:rPr>
              <w:t>ι μηνιαίες</w:t>
            </w:r>
            <w:r w:rsidRPr="004B3898">
              <w:rPr>
                <w:rFonts w:ascii="Arial" w:hAnsi="Arial" w:cs="Arial"/>
                <w:color w:val="FF0000"/>
                <w:sz w:val="24"/>
                <w:szCs w:val="24"/>
              </w:rPr>
              <w:t> </w:t>
            </w:r>
            <w:r w:rsidRPr="004B3898">
              <w:rPr>
                <w:rFonts w:ascii="Arial" w:hAnsi="Arial" w:cs="Arial"/>
                <w:color w:val="FF0000"/>
                <w:sz w:val="24"/>
                <w:szCs w:val="24"/>
                <w:lang w:val="el-GR"/>
              </w:rPr>
              <w:t xml:space="preserve"> ακαθάριστες συντάξιμες απολαβές που προκύπτουν, αναπροσαρμόζονται </w:t>
            </w:r>
            <w:r w:rsidR="004B3898" w:rsidRPr="004B3898">
              <w:rPr>
                <w:rFonts w:ascii="Arial" w:hAnsi="Arial" w:cs="Arial"/>
                <w:color w:val="FF0000"/>
                <w:sz w:val="24"/>
                <w:szCs w:val="24"/>
                <w:lang w:val="el-GR"/>
              </w:rPr>
              <w:t xml:space="preserve">κατά </w:t>
            </w:r>
            <w:r w:rsidRPr="004B3898">
              <w:rPr>
                <w:rFonts w:ascii="Arial" w:hAnsi="Arial" w:cs="Arial"/>
                <w:color w:val="FF0000"/>
                <w:sz w:val="24"/>
                <w:szCs w:val="24"/>
                <w:lang w:val="el-GR"/>
              </w:rPr>
              <w:t>την αξία της εκάστοτε ισχύουσας ασφαλιστικής μονάδας του Ταμείου Κοινωνικών Ασφαλίσεων για κάθε συμπληρωμένο μήνα συντάξιμης υπηρεσίας.».</w:t>
            </w:r>
          </w:p>
          <w:p w:rsidR="003C1753" w:rsidRPr="00F66B8F" w:rsidRDefault="003C1753" w:rsidP="003C1753">
            <w:pPr>
              <w:keepNext/>
              <w:ind w:left="34"/>
              <w:jc w:val="both"/>
              <w:rPr>
                <w:rFonts w:ascii="Arial" w:hAnsi="Arial" w:cs="Arial"/>
                <w:strike/>
                <w:spacing w:val="-30"/>
                <w:position w:val="2"/>
                <w:sz w:val="24"/>
                <w:szCs w:val="24"/>
                <w:lang w:val="el-GR"/>
              </w:rPr>
            </w:pPr>
          </w:p>
        </w:tc>
      </w:tr>
      <w:tr w:rsidR="00433FFD" w:rsidRPr="002B1C2F" w:rsidTr="009049E1">
        <w:tc>
          <w:tcPr>
            <w:tcW w:w="1600" w:type="dxa"/>
            <w:vAlign w:val="bottom"/>
          </w:tcPr>
          <w:p w:rsidR="00433FFD" w:rsidRPr="006C6F90" w:rsidRDefault="00433FFD" w:rsidP="00C05FE3">
            <w:pPr>
              <w:pStyle w:val="NormalWeb"/>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lastRenderedPageBreak/>
              <w:t>Αναλογιστική</w:t>
            </w:r>
          </w:p>
        </w:tc>
        <w:tc>
          <w:tcPr>
            <w:tcW w:w="742" w:type="dxa"/>
            <w:gridSpan w:val="3"/>
          </w:tcPr>
          <w:p w:rsidR="00433FFD" w:rsidRPr="008A422E" w:rsidRDefault="00433FFD" w:rsidP="008A422E">
            <w:pPr>
              <w:jc w:val="right"/>
              <w:rPr>
                <w:rFonts w:ascii="Arial" w:hAnsi="Arial" w:cs="Arial"/>
                <w:sz w:val="24"/>
                <w:szCs w:val="24"/>
                <w:lang w:val="el-GR"/>
              </w:rPr>
            </w:pPr>
            <w:r>
              <w:rPr>
                <w:rFonts w:ascii="Arial" w:hAnsi="Arial" w:cs="Arial"/>
                <w:sz w:val="24"/>
                <w:szCs w:val="24"/>
                <w:lang w:val="el-GR"/>
              </w:rPr>
              <w:t>11.</w:t>
            </w:r>
          </w:p>
        </w:tc>
        <w:tc>
          <w:tcPr>
            <w:tcW w:w="743" w:type="dxa"/>
            <w:gridSpan w:val="2"/>
          </w:tcPr>
          <w:p w:rsidR="00433FFD" w:rsidRPr="008A422E" w:rsidRDefault="00433FFD" w:rsidP="008A422E">
            <w:pPr>
              <w:rPr>
                <w:rFonts w:ascii="Arial" w:hAnsi="Arial" w:cs="Arial"/>
                <w:sz w:val="24"/>
                <w:szCs w:val="24"/>
                <w:lang w:val="el-GR"/>
              </w:rPr>
            </w:pPr>
            <w:r>
              <w:rPr>
                <w:rFonts w:ascii="Arial" w:hAnsi="Arial" w:cs="Arial"/>
                <w:sz w:val="24"/>
                <w:szCs w:val="24"/>
                <w:lang w:val="el-GR"/>
              </w:rPr>
              <w:t>- (1)</w:t>
            </w:r>
          </w:p>
        </w:tc>
        <w:tc>
          <w:tcPr>
            <w:tcW w:w="6344" w:type="dxa"/>
            <w:gridSpan w:val="4"/>
          </w:tcPr>
          <w:p w:rsidR="00433FFD" w:rsidRPr="001B6304" w:rsidRDefault="00433FFD" w:rsidP="00433FFD">
            <w:pPr>
              <w:keepNext/>
              <w:ind w:left="34"/>
              <w:jc w:val="both"/>
              <w:rPr>
                <w:rFonts w:ascii="Arial" w:hAnsi="Arial" w:cs="Arial"/>
                <w:spacing w:val="-30"/>
                <w:position w:val="2"/>
                <w:sz w:val="24"/>
                <w:szCs w:val="24"/>
                <w:lang w:val="el-GR"/>
              </w:rPr>
            </w:pPr>
            <w:r w:rsidRPr="001B6304">
              <w:rPr>
                <w:rFonts w:ascii="Arial" w:hAnsi="Arial" w:cs="Arial"/>
                <w:sz w:val="24"/>
                <w:szCs w:val="24"/>
                <w:lang w:val="el-GR"/>
              </w:rPr>
              <w:t>Τηρουμένων</w:t>
            </w:r>
            <w:r>
              <w:rPr>
                <w:rFonts w:ascii="Arial" w:hAnsi="Arial" w:cs="Arial"/>
                <w:sz w:val="24"/>
                <w:szCs w:val="24"/>
                <w:lang w:val="el-GR"/>
              </w:rPr>
              <w:t xml:space="preserve">  </w:t>
            </w:r>
            <w:r w:rsidRPr="001B6304">
              <w:rPr>
                <w:rFonts w:ascii="Arial" w:hAnsi="Arial" w:cs="Arial"/>
                <w:sz w:val="24"/>
                <w:szCs w:val="24"/>
                <w:lang w:val="el-GR"/>
              </w:rPr>
              <w:t xml:space="preserve"> των </w:t>
            </w:r>
            <w:r>
              <w:rPr>
                <w:rFonts w:ascii="Arial" w:hAnsi="Arial" w:cs="Arial"/>
                <w:sz w:val="24"/>
                <w:szCs w:val="24"/>
                <w:lang w:val="el-GR"/>
              </w:rPr>
              <w:t xml:space="preserve">  </w:t>
            </w:r>
            <w:r w:rsidRPr="001B6304">
              <w:rPr>
                <w:rFonts w:ascii="Arial" w:hAnsi="Arial" w:cs="Arial"/>
                <w:sz w:val="24"/>
                <w:szCs w:val="24"/>
                <w:lang w:val="el-GR"/>
              </w:rPr>
              <w:t xml:space="preserve">διατάξεων </w:t>
            </w:r>
            <w:r>
              <w:rPr>
                <w:rFonts w:ascii="Arial" w:hAnsi="Arial" w:cs="Arial"/>
                <w:sz w:val="24"/>
                <w:szCs w:val="24"/>
                <w:lang w:val="el-GR"/>
              </w:rPr>
              <w:t xml:space="preserve">  </w:t>
            </w:r>
            <w:r w:rsidRPr="001B6304">
              <w:rPr>
                <w:rFonts w:ascii="Arial" w:hAnsi="Arial" w:cs="Arial"/>
                <w:sz w:val="24"/>
                <w:szCs w:val="24"/>
                <w:lang w:val="el-GR"/>
              </w:rPr>
              <w:t xml:space="preserve">του </w:t>
            </w:r>
            <w:r>
              <w:rPr>
                <w:rFonts w:ascii="Arial" w:hAnsi="Arial" w:cs="Arial"/>
                <w:sz w:val="24"/>
                <w:szCs w:val="24"/>
                <w:lang w:val="el-GR"/>
              </w:rPr>
              <w:t xml:space="preserve">  </w:t>
            </w:r>
            <w:r w:rsidRPr="001B6304">
              <w:rPr>
                <w:rFonts w:ascii="Arial" w:hAnsi="Arial" w:cs="Arial"/>
                <w:sz w:val="24"/>
                <w:szCs w:val="24"/>
                <w:lang w:val="el-GR"/>
              </w:rPr>
              <w:t>παρόντος Νόμου, η</w:t>
            </w:r>
          </w:p>
        </w:tc>
      </w:tr>
      <w:tr w:rsidR="00433FFD" w:rsidRPr="002B1C2F" w:rsidTr="009049E1">
        <w:tc>
          <w:tcPr>
            <w:tcW w:w="1600" w:type="dxa"/>
          </w:tcPr>
          <w:p w:rsidR="00433FFD" w:rsidRDefault="00433FFD" w:rsidP="00C05FE3">
            <w:pPr>
              <w:pStyle w:val="NormalWeb"/>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t>μείωση συντάξεων.</w:t>
            </w: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Pr="00CC0B8E" w:rsidRDefault="00CC0B8E" w:rsidP="00C05FE3">
            <w:pPr>
              <w:pStyle w:val="NormalWeb"/>
              <w:spacing w:before="0" w:beforeAutospacing="0" w:after="0" w:afterAutospacing="0"/>
              <w:jc w:val="right"/>
              <w:rPr>
                <w:rFonts w:ascii="Arial" w:hAnsi="Arial" w:cs="Arial"/>
                <w:strike/>
                <w:sz w:val="18"/>
                <w:szCs w:val="18"/>
                <w:lang w:val="el-GR"/>
              </w:rPr>
            </w:pPr>
            <w:r w:rsidRPr="00CC0B8E">
              <w:rPr>
                <w:rFonts w:ascii="Arial" w:hAnsi="Arial" w:cs="Arial"/>
                <w:strike/>
                <w:sz w:val="18"/>
                <w:szCs w:val="18"/>
                <w:lang w:val="el-GR"/>
              </w:rPr>
              <w:t>Πίνακες 3 έως 12</w:t>
            </w: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Default="00382E60" w:rsidP="00C05FE3">
            <w:pPr>
              <w:pStyle w:val="NormalWeb"/>
              <w:spacing w:before="0" w:beforeAutospacing="0" w:after="0" w:afterAutospacing="0"/>
              <w:jc w:val="right"/>
              <w:rPr>
                <w:rFonts w:ascii="Arial" w:hAnsi="Arial" w:cs="Arial"/>
                <w:sz w:val="18"/>
                <w:szCs w:val="18"/>
                <w:lang w:val="el-GR"/>
              </w:rPr>
            </w:pPr>
          </w:p>
          <w:p w:rsidR="00382E60" w:rsidRPr="00382E60" w:rsidRDefault="00382E60" w:rsidP="00382E60">
            <w:pPr>
              <w:pStyle w:val="NormalWeb"/>
              <w:spacing w:before="0" w:beforeAutospacing="0" w:after="0" w:afterAutospacing="0"/>
              <w:jc w:val="right"/>
              <w:rPr>
                <w:rFonts w:ascii="Arial" w:hAnsi="Arial" w:cs="Arial"/>
                <w:color w:val="FF0000"/>
                <w:sz w:val="18"/>
                <w:szCs w:val="18"/>
                <w:lang w:val="el-GR"/>
              </w:rPr>
            </w:pPr>
            <w:r w:rsidRPr="00382E60">
              <w:rPr>
                <w:rFonts w:ascii="Arial" w:hAnsi="Arial" w:cs="Arial"/>
                <w:color w:val="FF0000"/>
                <w:sz w:val="18"/>
                <w:szCs w:val="18"/>
                <w:lang w:val="el-GR"/>
              </w:rPr>
              <w:t>Σε ισχύ από την ημερομηνία δημοσίευσης</w:t>
            </w:r>
          </w:p>
        </w:tc>
        <w:tc>
          <w:tcPr>
            <w:tcW w:w="7829" w:type="dxa"/>
            <w:gridSpan w:val="9"/>
          </w:tcPr>
          <w:p w:rsidR="00433FFD" w:rsidRPr="00974589" w:rsidRDefault="00433FFD" w:rsidP="00D2052A">
            <w:pPr>
              <w:jc w:val="both"/>
              <w:rPr>
                <w:rFonts w:ascii="Arial" w:hAnsi="Arial" w:cs="Arial"/>
                <w:color w:val="FF0000"/>
                <w:sz w:val="24"/>
                <w:szCs w:val="24"/>
                <w:lang w:val="el-GR"/>
              </w:rPr>
            </w:pPr>
            <w:r w:rsidRPr="001B6304">
              <w:rPr>
                <w:rFonts w:ascii="Arial" w:hAnsi="Arial" w:cs="Arial"/>
                <w:sz w:val="24"/>
                <w:szCs w:val="24"/>
                <w:lang w:val="el-GR"/>
              </w:rPr>
              <w:t>σύνταξη και το εφάπαξ ποσό ή φιλοδώρημα υπαλλήλου που κερδήθηκε για την υπηρεσία του από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Ιανουαρίου 2013 και μετά,  ο οποίος αφυπηρετεί ή παραιτείται πριν τη συμπλήρωση της ηλικίας υποχρεωτικής αφυπηρέτησης, μειώνονται κατά ποσό που αντιστοιχεί σε ποσοστό ίσο με αυτό που </w:t>
            </w:r>
            <w:r>
              <w:rPr>
                <w:rFonts w:ascii="Arial" w:hAnsi="Arial" w:cs="Arial"/>
                <w:sz w:val="24"/>
                <w:szCs w:val="24"/>
                <w:lang w:val="el-GR"/>
              </w:rPr>
              <w:t xml:space="preserve">εκτίθεται </w:t>
            </w:r>
            <w:r w:rsidRPr="00974589">
              <w:rPr>
                <w:rFonts w:ascii="Arial" w:hAnsi="Arial" w:cs="Arial"/>
                <w:strike/>
                <w:sz w:val="24"/>
                <w:szCs w:val="24"/>
                <w:lang w:val="el-GR"/>
              </w:rPr>
              <w:t>στους</w:t>
            </w:r>
            <w:r>
              <w:rPr>
                <w:rFonts w:ascii="Arial" w:hAnsi="Arial" w:cs="Arial"/>
                <w:sz w:val="24"/>
                <w:szCs w:val="24"/>
                <w:lang w:val="el-GR"/>
              </w:rPr>
              <w:t xml:space="preserve"> </w:t>
            </w:r>
            <w:r w:rsidRPr="00974589">
              <w:rPr>
                <w:rFonts w:ascii="Arial" w:hAnsi="Arial" w:cs="Arial"/>
                <w:strike/>
                <w:sz w:val="24"/>
                <w:szCs w:val="24"/>
                <w:lang w:val="el-GR"/>
              </w:rPr>
              <w:t>Πίνακες 3 έως 12</w:t>
            </w:r>
            <w:r w:rsidRPr="001B6304">
              <w:rPr>
                <w:rFonts w:ascii="Arial" w:hAnsi="Arial" w:cs="Arial"/>
                <w:sz w:val="24"/>
                <w:szCs w:val="24"/>
                <w:lang w:val="el-GR"/>
              </w:rPr>
              <w:t xml:space="preserve">, </w:t>
            </w:r>
            <w:r>
              <w:rPr>
                <w:rFonts w:ascii="Arial" w:hAnsi="Arial" w:cs="Arial"/>
                <w:sz w:val="24"/>
                <w:szCs w:val="24"/>
                <w:lang w:val="el-GR"/>
              </w:rPr>
              <w:t xml:space="preserve"> </w:t>
            </w:r>
            <w:r w:rsidRPr="00974589">
              <w:rPr>
                <w:rFonts w:ascii="Arial" w:hAnsi="Arial" w:cs="Arial"/>
                <w:strike/>
                <w:sz w:val="24"/>
                <w:szCs w:val="24"/>
                <w:lang w:val="el-GR"/>
              </w:rPr>
              <w:t>αναλόγως της ηλικίας υποχρεωτικής αφυπηρέτησης όπως αυτή</w:t>
            </w:r>
            <w:r w:rsidRPr="001B6304">
              <w:rPr>
                <w:rFonts w:ascii="Arial" w:hAnsi="Arial" w:cs="Arial"/>
                <w:sz w:val="24"/>
                <w:szCs w:val="24"/>
                <w:lang w:val="el-GR"/>
              </w:rPr>
              <w:t xml:space="preserve"> </w:t>
            </w:r>
            <w:r w:rsidRPr="00974589">
              <w:rPr>
                <w:rFonts w:ascii="Arial" w:hAnsi="Arial" w:cs="Arial"/>
                <w:strike/>
                <w:sz w:val="24"/>
                <w:szCs w:val="24"/>
                <w:lang w:val="el-GR"/>
              </w:rPr>
              <w:t>καθορίζεται</w:t>
            </w:r>
            <w:r w:rsidR="00F56A5C" w:rsidRPr="00974589">
              <w:rPr>
                <w:rFonts w:ascii="Arial" w:hAnsi="Arial" w:cs="Arial"/>
                <w:strike/>
                <w:sz w:val="24"/>
                <w:szCs w:val="24"/>
                <w:lang w:val="el-GR"/>
              </w:rPr>
              <w:t xml:space="preserve"> στο άρθρο 9</w:t>
            </w:r>
            <w:r w:rsidR="00F56A5C">
              <w:rPr>
                <w:rFonts w:ascii="Arial" w:hAnsi="Arial" w:cs="Arial"/>
                <w:sz w:val="24"/>
                <w:szCs w:val="24"/>
                <w:lang w:val="el-GR"/>
              </w:rPr>
              <w:t xml:space="preserve"> </w:t>
            </w:r>
            <w:r w:rsidR="00974589" w:rsidRPr="00974589">
              <w:rPr>
                <w:rFonts w:ascii="Arial" w:hAnsi="Arial" w:cs="Arial"/>
                <w:color w:val="FF0000"/>
                <w:sz w:val="24"/>
                <w:szCs w:val="24"/>
                <w:lang w:val="el-GR"/>
              </w:rPr>
              <w:t xml:space="preserve">στον </w:t>
            </w:r>
            <w:r w:rsidR="002E5F10">
              <w:rPr>
                <w:rFonts w:ascii="Arial" w:hAnsi="Arial" w:cs="Arial"/>
                <w:color w:val="FF0000"/>
                <w:sz w:val="24"/>
                <w:szCs w:val="24"/>
                <w:lang w:val="el-GR"/>
              </w:rPr>
              <w:t>Π</w:t>
            </w:r>
            <w:r w:rsidR="00974589" w:rsidRPr="00974589">
              <w:rPr>
                <w:rFonts w:ascii="Arial" w:hAnsi="Arial" w:cs="Arial"/>
                <w:color w:val="FF0000"/>
                <w:sz w:val="24"/>
                <w:szCs w:val="24"/>
                <w:lang w:val="el-GR"/>
              </w:rPr>
              <w:t>ίνακα 3, αναλόγως της ηλικίας υποχρεωτικής αφυπηρέτησης, όπως αυτή καθορίζεται στο άρθρο 9 και σε συνάρτηση με την ηλικία καταβολής του εφάπαξ ποσού και έναρξης καταβολής της σύνταξης όπως καθορίζονται στον Πίνακα 2.</w:t>
            </w:r>
          </w:p>
          <w:p w:rsidR="00D2052A" w:rsidRPr="001B6304" w:rsidRDefault="00D2052A" w:rsidP="00D2052A">
            <w:pPr>
              <w:jc w:val="both"/>
              <w:rPr>
                <w:rFonts w:ascii="Arial" w:hAnsi="Arial" w:cs="Arial"/>
                <w:spacing w:val="-30"/>
                <w:position w:val="2"/>
                <w:sz w:val="24"/>
                <w:szCs w:val="24"/>
                <w:lang w:val="el-GR"/>
              </w:rPr>
            </w:pPr>
          </w:p>
        </w:tc>
      </w:tr>
      <w:tr w:rsidR="00017D9C" w:rsidRPr="002B1C2F" w:rsidTr="009049E1">
        <w:tc>
          <w:tcPr>
            <w:tcW w:w="1600" w:type="dxa"/>
          </w:tcPr>
          <w:p w:rsidR="00017D9C" w:rsidRPr="006C6F90" w:rsidRDefault="00017D9C" w:rsidP="00C05FE3">
            <w:pPr>
              <w:pStyle w:val="NormalWeb"/>
              <w:spacing w:before="0" w:beforeAutospacing="0" w:after="0" w:afterAutospacing="0"/>
              <w:jc w:val="right"/>
              <w:rPr>
                <w:rFonts w:ascii="Arial" w:hAnsi="Arial" w:cs="Arial"/>
                <w:sz w:val="18"/>
                <w:szCs w:val="18"/>
                <w:lang w:val="el-GR"/>
              </w:rPr>
            </w:pPr>
          </w:p>
        </w:tc>
        <w:tc>
          <w:tcPr>
            <w:tcW w:w="742" w:type="dxa"/>
            <w:gridSpan w:val="3"/>
          </w:tcPr>
          <w:p w:rsidR="00017D9C" w:rsidRPr="00A661B3" w:rsidRDefault="00017D9C" w:rsidP="00017D9C">
            <w:pPr>
              <w:jc w:val="right"/>
              <w:rPr>
                <w:rFonts w:ascii="Arial" w:hAnsi="Arial" w:cs="Arial"/>
                <w:strike/>
                <w:sz w:val="24"/>
                <w:szCs w:val="24"/>
                <w:lang w:val="el-GR"/>
              </w:rPr>
            </w:pPr>
            <w:r w:rsidRPr="00A661B3">
              <w:rPr>
                <w:rFonts w:ascii="Arial" w:hAnsi="Arial" w:cs="Arial"/>
                <w:strike/>
                <w:sz w:val="24"/>
                <w:szCs w:val="24"/>
                <w:lang w:val="el-GR"/>
              </w:rPr>
              <w:t>(2)</w:t>
            </w:r>
          </w:p>
        </w:tc>
        <w:tc>
          <w:tcPr>
            <w:tcW w:w="7087" w:type="dxa"/>
            <w:gridSpan w:val="6"/>
          </w:tcPr>
          <w:p w:rsidR="00017D9C" w:rsidRPr="00A661B3" w:rsidRDefault="00017D9C" w:rsidP="00433FFD">
            <w:pPr>
              <w:keepNext/>
              <w:ind w:left="34"/>
              <w:jc w:val="both"/>
              <w:rPr>
                <w:rFonts w:ascii="Arial" w:hAnsi="Arial" w:cs="Arial"/>
                <w:strike/>
                <w:spacing w:val="-30"/>
                <w:position w:val="2"/>
                <w:sz w:val="24"/>
                <w:szCs w:val="24"/>
                <w:lang w:val="el-GR"/>
              </w:rPr>
            </w:pPr>
            <w:r w:rsidRPr="00A661B3">
              <w:rPr>
                <w:rFonts w:ascii="Arial" w:hAnsi="Arial" w:cs="Arial"/>
                <w:strike/>
                <w:sz w:val="24"/>
                <w:szCs w:val="24"/>
                <w:lang w:val="el-GR"/>
              </w:rPr>
              <w:t xml:space="preserve">Υπάλληλος </w:t>
            </w:r>
            <w:r w:rsidR="001A205D" w:rsidRPr="00A661B3">
              <w:rPr>
                <w:rFonts w:ascii="Arial" w:hAnsi="Arial" w:cs="Arial"/>
                <w:strike/>
                <w:sz w:val="24"/>
                <w:szCs w:val="24"/>
                <w:lang w:val="el-GR"/>
              </w:rPr>
              <w:t xml:space="preserve"> </w:t>
            </w:r>
            <w:r w:rsidRPr="00A661B3">
              <w:rPr>
                <w:rFonts w:ascii="Arial" w:hAnsi="Arial" w:cs="Arial"/>
                <w:strike/>
                <w:sz w:val="24"/>
                <w:szCs w:val="24"/>
                <w:lang w:val="el-GR"/>
              </w:rPr>
              <w:t xml:space="preserve">ο </w:t>
            </w:r>
            <w:r w:rsidR="001A205D" w:rsidRPr="00A661B3">
              <w:rPr>
                <w:rFonts w:ascii="Arial" w:hAnsi="Arial" w:cs="Arial"/>
                <w:strike/>
                <w:sz w:val="24"/>
                <w:szCs w:val="24"/>
                <w:lang w:val="el-GR"/>
              </w:rPr>
              <w:t xml:space="preserve"> </w:t>
            </w:r>
            <w:r w:rsidRPr="00A661B3">
              <w:rPr>
                <w:rFonts w:ascii="Arial" w:hAnsi="Arial" w:cs="Arial"/>
                <w:strike/>
                <w:sz w:val="24"/>
                <w:szCs w:val="24"/>
                <w:lang w:val="el-GR"/>
              </w:rPr>
              <w:t>οποίος</w:t>
            </w:r>
            <w:r w:rsidR="001A205D" w:rsidRPr="00A661B3">
              <w:rPr>
                <w:rFonts w:ascii="Arial" w:hAnsi="Arial" w:cs="Arial"/>
                <w:strike/>
                <w:sz w:val="24"/>
                <w:szCs w:val="24"/>
                <w:lang w:val="el-GR"/>
              </w:rPr>
              <w:t xml:space="preserve"> </w:t>
            </w:r>
            <w:r w:rsidRPr="00A661B3">
              <w:rPr>
                <w:rFonts w:ascii="Arial" w:hAnsi="Arial" w:cs="Arial"/>
                <w:strike/>
                <w:sz w:val="24"/>
                <w:szCs w:val="24"/>
                <w:lang w:val="el-GR"/>
              </w:rPr>
              <w:t xml:space="preserve"> με </w:t>
            </w:r>
            <w:r w:rsidR="001A205D" w:rsidRPr="00A661B3">
              <w:rPr>
                <w:rFonts w:ascii="Arial" w:hAnsi="Arial" w:cs="Arial"/>
                <w:strike/>
                <w:sz w:val="24"/>
                <w:szCs w:val="24"/>
                <w:lang w:val="el-GR"/>
              </w:rPr>
              <w:t xml:space="preserve"> </w:t>
            </w:r>
            <w:r w:rsidRPr="00A661B3">
              <w:rPr>
                <w:rFonts w:ascii="Arial" w:hAnsi="Arial" w:cs="Arial"/>
                <w:strike/>
                <w:sz w:val="24"/>
                <w:szCs w:val="24"/>
                <w:lang w:val="el-GR"/>
              </w:rPr>
              <w:t xml:space="preserve">βάση </w:t>
            </w:r>
            <w:r w:rsidR="001A205D" w:rsidRPr="00A661B3">
              <w:rPr>
                <w:rFonts w:ascii="Arial" w:hAnsi="Arial" w:cs="Arial"/>
                <w:strike/>
                <w:sz w:val="24"/>
                <w:szCs w:val="24"/>
                <w:lang w:val="el-GR"/>
              </w:rPr>
              <w:t xml:space="preserve"> </w:t>
            </w:r>
            <w:r w:rsidRPr="00A661B3">
              <w:rPr>
                <w:rFonts w:ascii="Arial" w:hAnsi="Arial" w:cs="Arial"/>
                <w:strike/>
                <w:sz w:val="24"/>
                <w:szCs w:val="24"/>
                <w:lang w:val="el-GR"/>
              </w:rPr>
              <w:t>τον οικείο νόμο ή Κανονισμούς</w:t>
            </w:r>
          </w:p>
        </w:tc>
      </w:tr>
      <w:tr w:rsidR="00017D9C" w:rsidRPr="002B1C2F" w:rsidTr="009049E1">
        <w:tc>
          <w:tcPr>
            <w:tcW w:w="1600" w:type="dxa"/>
          </w:tcPr>
          <w:p w:rsidR="00017D9C" w:rsidRPr="006C6F90" w:rsidRDefault="00017D9C"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017D9C" w:rsidRPr="00A661B3" w:rsidRDefault="00017D9C" w:rsidP="00017D9C">
            <w:pPr>
              <w:keepNext/>
              <w:keepLines/>
              <w:jc w:val="both"/>
              <w:outlineLvl w:val="2"/>
              <w:rPr>
                <w:rFonts w:ascii="Arial" w:hAnsi="Arial" w:cs="Arial"/>
                <w:strike/>
                <w:sz w:val="24"/>
                <w:szCs w:val="24"/>
                <w:lang w:val="el-GR"/>
              </w:rPr>
            </w:pPr>
            <w:r w:rsidRPr="00A661B3">
              <w:rPr>
                <w:rFonts w:ascii="Arial" w:hAnsi="Arial" w:cs="Arial"/>
                <w:strike/>
                <w:sz w:val="24"/>
                <w:szCs w:val="24"/>
                <w:lang w:val="el-GR"/>
              </w:rPr>
              <w:t>συμπληρώνει την ηλικία των σαράντα πέντε ή σαράντα οκτώ ετών, ανάλογα με την περίπτωση,  πριν την 1</w:t>
            </w:r>
            <w:r w:rsidRPr="00A661B3">
              <w:rPr>
                <w:rFonts w:ascii="Arial" w:hAnsi="Arial" w:cs="Arial"/>
                <w:strike/>
                <w:sz w:val="24"/>
                <w:szCs w:val="24"/>
                <w:vertAlign w:val="superscript"/>
                <w:lang w:val="el-GR"/>
              </w:rPr>
              <w:t>η</w:t>
            </w:r>
            <w:r w:rsidRPr="00A661B3">
              <w:rPr>
                <w:rFonts w:ascii="Arial" w:hAnsi="Arial" w:cs="Arial"/>
                <w:strike/>
                <w:sz w:val="24"/>
                <w:szCs w:val="24"/>
                <w:lang w:val="el-GR"/>
              </w:rPr>
              <w:t xml:space="preserve"> Ιανουαρίου 2013 και αφυπηρετεί πριν τη συμπλήρωση της ηλικίας υποχρεωτικής αφυπηρέτησης, δεν υπόκειται σε οποιαδήποτε αναλογιστική μείωση των συνταξιοδοτικών ωφελημάτων που έχει διασφαλίσει για την υπηρεσία του πριν την 1</w:t>
            </w:r>
            <w:r w:rsidRPr="00A661B3">
              <w:rPr>
                <w:rFonts w:ascii="Arial" w:hAnsi="Arial" w:cs="Arial"/>
                <w:strike/>
                <w:sz w:val="24"/>
                <w:szCs w:val="24"/>
                <w:vertAlign w:val="superscript"/>
                <w:lang w:val="el-GR"/>
              </w:rPr>
              <w:t>η</w:t>
            </w:r>
            <w:r w:rsidRPr="00A661B3">
              <w:rPr>
                <w:rFonts w:ascii="Arial" w:hAnsi="Arial" w:cs="Arial"/>
                <w:strike/>
                <w:sz w:val="24"/>
                <w:szCs w:val="24"/>
                <w:lang w:val="el-GR"/>
              </w:rPr>
              <w:t xml:space="preserve"> Ιανουαρίου 2013.</w:t>
            </w:r>
          </w:p>
          <w:p w:rsidR="00017D9C" w:rsidRPr="00A661B3" w:rsidRDefault="00017D9C" w:rsidP="00433FFD">
            <w:pPr>
              <w:keepNext/>
              <w:ind w:left="34"/>
              <w:jc w:val="both"/>
              <w:rPr>
                <w:rFonts w:ascii="Arial" w:hAnsi="Arial" w:cs="Arial"/>
                <w:strike/>
                <w:spacing w:val="-30"/>
                <w:position w:val="2"/>
                <w:sz w:val="24"/>
                <w:szCs w:val="24"/>
                <w:lang w:val="el-GR"/>
              </w:rPr>
            </w:pPr>
          </w:p>
        </w:tc>
      </w:tr>
      <w:tr w:rsidR="00D2052A" w:rsidRPr="002B1C2F" w:rsidTr="00D2052A">
        <w:tc>
          <w:tcPr>
            <w:tcW w:w="1600" w:type="dxa"/>
          </w:tcPr>
          <w:p w:rsidR="00D2052A" w:rsidRPr="006C6F90" w:rsidRDefault="00D2052A" w:rsidP="00C05FE3">
            <w:pPr>
              <w:pStyle w:val="NormalWeb"/>
              <w:spacing w:before="0" w:beforeAutospacing="0" w:after="0" w:afterAutospacing="0"/>
              <w:jc w:val="right"/>
              <w:rPr>
                <w:rFonts w:ascii="Arial" w:hAnsi="Arial" w:cs="Arial"/>
                <w:sz w:val="18"/>
                <w:szCs w:val="18"/>
                <w:lang w:val="el-GR"/>
              </w:rPr>
            </w:pPr>
          </w:p>
        </w:tc>
        <w:tc>
          <w:tcPr>
            <w:tcW w:w="734" w:type="dxa"/>
            <w:gridSpan w:val="2"/>
          </w:tcPr>
          <w:p w:rsidR="00D2052A" w:rsidRPr="00A661B3" w:rsidRDefault="00D2052A" w:rsidP="00D2052A">
            <w:pPr>
              <w:keepNext/>
              <w:keepLines/>
              <w:jc w:val="right"/>
              <w:outlineLvl w:val="2"/>
              <w:rPr>
                <w:rFonts w:ascii="Arial" w:hAnsi="Arial" w:cs="Arial"/>
                <w:strike/>
                <w:sz w:val="24"/>
                <w:szCs w:val="24"/>
                <w:lang w:val="el-GR"/>
              </w:rPr>
            </w:pPr>
            <w:r w:rsidRPr="00A661B3">
              <w:rPr>
                <w:rFonts w:ascii="Arial" w:hAnsi="Arial" w:cs="Arial"/>
                <w:strike/>
                <w:sz w:val="24"/>
                <w:szCs w:val="24"/>
                <w:lang w:val="el-GR"/>
              </w:rPr>
              <w:t>(3)</w:t>
            </w:r>
          </w:p>
        </w:tc>
        <w:tc>
          <w:tcPr>
            <w:tcW w:w="7095" w:type="dxa"/>
            <w:gridSpan w:val="7"/>
          </w:tcPr>
          <w:p w:rsidR="00D2052A" w:rsidRPr="00A661B3" w:rsidRDefault="00D2052A" w:rsidP="00CE7D99">
            <w:pPr>
              <w:keepNext/>
              <w:keepLines/>
              <w:jc w:val="both"/>
              <w:outlineLvl w:val="2"/>
              <w:rPr>
                <w:rFonts w:ascii="Arial" w:hAnsi="Arial" w:cs="Arial"/>
                <w:strike/>
                <w:sz w:val="24"/>
                <w:szCs w:val="24"/>
                <w:lang w:val="el-GR"/>
              </w:rPr>
            </w:pPr>
            <w:r w:rsidRPr="00A661B3">
              <w:rPr>
                <w:rFonts w:ascii="Arial" w:hAnsi="Arial" w:cs="Arial"/>
                <w:strike/>
                <w:sz w:val="24"/>
                <w:szCs w:val="24"/>
                <w:lang w:val="el-GR"/>
              </w:rPr>
              <w:t>Η</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 xml:space="preserve"> σύνταξη</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 xml:space="preserve"> και</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 xml:space="preserve"> το </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εφάπαξ</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 xml:space="preserve"> ποσό </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 xml:space="preserve">ή </w:t>
            </w:r>
            <w:r w:rsidR="00816086" w:rsidRPr="00A661B3">
              <w:rPr>
                <w:rFonts w:ascii="Arial" w:hAnsi="Arial" w:cs="Arial"/>
                <w:strike/>
                <w:sz w:val="24"/>
                <w:szCs w:val="24"/>
                <w:lang w:val="el-GR"/>
              </w:rPr>
              <w:t xml:space="preserve"> </w:t>
            </w:r>
            <w:r w:rsidRPr="00A661B3">
              <w:rPr>
                <w:rFonts w:ascii="Arial" w:hAnsi="Arial" w:cs="Arial"/>
                <w:strike/>
                <w:sz w:val="24"/>
                <w:szCs w:val="24"/>
                <w:lang w:val="el-GR"/>
              </w:rPr>
              <w:t xml:space="preserve">φιλοδώρημα υπαλλήλου </w:t>
            </w:r>
          </w:p>
        </w:tc>
      </w:tr>
      <w:tr w:rsidR="00D2052A" w:rsidRPr="002B1C2F" w:rsidTr="009049E1">
        <w:tc>
          <w:tcPr>
            <w:tcW w:w="1600" w:type="dxa"/>
          </w:tcPr>
          <w:p w:rsidR="00D2052A" w:rsidRPr="006C6F90" w:rsidRDefault="00D2052A"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CE7D99" w:rsidRPr="00A661B3" w:rsidRDefault="00CE7D99" w:rsidP="00CE7D99">
            <w:pPr>
              <w:keepNext/>
              <w:keepLines/>
              <w:jc w:val="both"/>
              <w:outlineLvl w:val="2"/>
              <w:rPr>
                <w:rFonts w:ascii="Arial" w:hAnsi="Arial" w:cs="Arial"/>
                <w:strike/>
                <w:sz w:val="24"/>
                <w:szCs w:val="24"/>
                <w:lang w:val="el-GR"/>
              </w:rPr>
            </w:pPr>
            <w:r w:rsidRPr="00A661B3">
              <w:rPr>
                <w:rFonts w:ascii="Arial" w:hAnsi="Arial" w:cs="Arial"/>
                <w:strike/>
                <w:sz w:val="24"/>
                <w:szCs w:val="24"/>
                <w:lang w:val="el-GR"/>
              </w:rPr>
              <w:t>που κερδήθηκε για την υπηρεσία του πριν την 1</w:t>
            </w:r>
            <w:r w:rsidRPr="00A661B3">
              <w:rPr>
                <w:rFonts w:ascii="Arial" w:hAnsi="Arial" w:cs="Arial"/>
                <w:strike/>
                <w:sz w:val="24"/>
                <w:szCs w:val="24"/>
                <w:vertAlign w:val="superscript"/>
                <w:lang w:val="el-GR"/>
              </w:rPr>
              <w:t>η</w:t>
            </w:r>
            <w:r w:rsidRPr="00A661B3">
              <w:rPr>
                <w:rFonts w:ascii="Arial" w:hAnsi="Arial" w:cs="Arial"/>
                <w:strike/>
                <w:sz w:val="24"/>
                <w:szCs w:val="24"/>
                <w:lang w:val="el-GR"/>
              </w:rPr>
              <w:t xml:space="preserve"> Ιανουαρίου 2013, ο οποίος με βάση τον οικείο νόμο ή Κανονισμούς θεμελιώνει δικαίωμα σε συνταξιοδοτικά ωφελήματα με τη συμπλήρωση της ηλικίας των σαράντα πέντε ή σαράντα οκτώ ετών, ανάλογα με την περίπτωση, ο οποίος δεν συμπληρώνει την εν λόγω ηλικία πριν την 1</w:t>
            </w:r>
            <w:r w:rsidRPr="00A661B3">
              <w:rPr>
                <w:rFonts w:ascii="Arial" w:hAnsi="Arial" w:cs="Arial"/>
                <w:strike/>
                <w:sz w:val="24"/>
                <w:szCs w:val="24"/>
                <w:vertAlign w:val="superscript"/>
                <w:lang w:val="el-GR"/>
              </w:rPr>
              <w:t>η</w:t>
            </w:r>
            <w:r w:rsidRPr="00A661B3">
              <w:rPr>
                <w:rFonts w:ascii="Arial" w:hAnsi="Arial" w:cs="Arial"/>
                <w:strike/>
                <w:sz w:val="24"/>
                <w:szCs w:val="24"/>
                <w:lang w:val="el-GR"/>
              </w:rPr>
              <w:t xml:space="preserve"> Ιανουαρίου 2013 και αφυπηρετεί ή παραιτείται πριν την συμπλήρωση της ηλικίας υποχρεωτικής αφυπηρέτησης, μειώνονται κατά ποσό που αντιστοιχεί σε ποσοστό ίσο με αυτό που εκτίθεται στους Πίνακες 3 έως 12,  αναλόγως της ηλικίας υποχρεωτικής αφυπηρέτησης όπως αυτή καθορίζεται στο άρθρο 9 του παρόντος Νόμου.</w:t>
            </w:r>
          </w:p>
          <w:p w:rsidR="00D2052A" w:rsidRPr="00A661B3" w:rsidRDefault="00D2052A" w:rsidP="00D2052A">
            <w:pPr>
              <w:keepNext/>
              <w:keepLines/>
              <w:jc w:val="both"/>
              <w:outlineLvl w:val="2"/>
              <w:rPr>
                <w:rFonts w:ascii="Arial" w:hAnsi="Arial" w:cs="Arial"/>
                <w:strike/>
                <w:sz w:val="24"/>
                <w:szCs w:val="24"/>
                <w:lang w:val="el-GR"/>
              </w:rPr>
            </w:pPr>
          </w:p>
        </w:tc>
      </w:tr>
      <w:tr w:rsidR="00017D9C" w:rsidRPr="002B1C2F" w:rsidTr="00A661B3">
        <w:tc>
          <w:tcPr>
            <w:tcW w:w="1600" w:type="dxa"/>
          </w:tcPr>
          <w:p w:rsidR="00017D9C" w:rsidRPr="006C6F90" w:rsidRDefault="00017D9C" w:rsidP="00C05FE3">
            <w:pPr>
              <w:pStyle w:val="NormalWeb"/>
              <w:spacing w:before="0" w:beforeAutospacing="0" w:after="0" w:afterAutospacing="0"/>
              <w:jc w:val="right"/>
              <w:rPr>
                <w:rFonts w:ascii="Arial" w:hAnsi="Arial" w:cs="Arial"/>
                <w:sz w:val="18"/>
                <w:szCs w:val="18"/>
                <w:lang w:val="el-GR"/>
              </w:rPr>
            </w:pPr>
          </w:p>
        </w:tc>
        <w:tc>
          <w:tcPr>
            <w:tcW w:w="635" w:type="dxa"/>
          </w:tcPr>
          <w:p w:rsidR="00017D9C" w:rsidRPr="00A661B3" w:rsidRDefault="00F56A5C" w:rsidP="00017D9C">
            <w:pPr>
              <w:jc w:val="right"/>
              <w:rPr>
                <w:rFonts w:ascii="Arial" w:hAnsi="Arial" w:cs="Arial"/>
                <w:color w:val="FF0000"/>
                <w:sz w:val="24"/>
                <w:szCs w:val="24"/>
                <w:lang w:val="el-GR"/>
              </w:rPr>
            </w:pPr>
            <w:r w:rsidRPr="00A661B3">
              <w:rPr>
                <w:rFonts w:ascii="Arial" w:hAnsi="Arial" w:cs="Arial"/>
                <w:color w:val="FF0000"/>
                <w:sz w:val="24"/>
                <w:szCs w:val="24"/>
                <w:lang w:val="el-GR"/>
              </w:rPr>
              <w:t>(</w:t>
            </w:r>
            <w:r w:rsidR="00A661B3" w:rsidRPr="00A661B3">
              <w:rPr>
                <w:rFonts w:ascii="Arial" w:hAnsi="Arial" w:cs="Arial"/>
                <w:color w:val="FF0000"/>
                <w:sz w:val="24"/>
                <w:szCs w:val="24"/>
                <w:lang w:val="el-GR"/>
              </w:rPr>
              <w:t>2</w:t>
            </w:r>
            <w:r w:rsidR="00017D9C" w:rsidRPr="00A661B3">
              <w:rPr>
                <w:rFonts w:ascii="Arial" w:hAnsi="Arial" w:cs="Arial"/>
                <w:color w:val="FF0000"/>
                <w:sz w:val="24"/>
                <w:szCs w:val="24"/>
                <w:lang w:val="el-GR"/>
              </w:rPr>
              <w:t>)</w:t>
            </w:r>
          </w:p>
        </w:tc>
        <w:tc>
          <w:tcPr>
            <w:tcW w:w="7194" w:type="dxa"/>
            <w:gridSpan w:val="8"/>
          </w:tcPr>
          <w:p w:rsidR="00017D9C" w:rsidRPr="001B6304" w:rsidRDefault="00017D9C" w:rsidP="00017D9C">
            <w:pPr>
              <w:keepNext/>
              <w:ind w:left="34"/>
              <w:jc w:val="both"/>
              <w:rPr>
                <w:rFonts w:ascii="Arial" w:hAnsi="Arial" w:cs="Arial"/>
                <w:spacing w:val="-30"/>
                <w:position w:val="2"/>
                <w:sz w:val="24"/>
                <w:szCs w:val="24"/>
                <w:lang w:val="el-GR"/>
              </w:rPr>
            </w:pPr>
            <w:r w:rsidRPr="001B6304">
              <w:rPr>
                <w:rFonts w:ascii="Arial" w:hAnsi="Arial" w:cs="Arial"/>
                <w:sz w:val="24"/>
                <w:szCs w:val="24"/>
                <w:lang w:val="el-GR"/>
              </w:rPr>
              <w:t xml:space="preserve">Οι </w:t>
            </w:r>
            <w:r>
              <w:rPr>
                <w:rFonts w:ascii="Arial" w:hAnsi="Arial" w:cs="Arial"/>
                <w:sz w:val="24"/>
                <w:szCs w:val="24"/>
                <w:lang w:val="el-GR"/>
              </w:rPr>
              <w:t xml:space="preserve">  </w:t>
            </w:r>
            <w:r w:rsidRPr="001B6304">
              <w:rPr>
                <w:rFonts w:ascii="Arial" w:hAnsi="Arial" w:cs="Arial"/>
                <w:sz w:val="24"/>
                <w:szCs w:val="24"/>
                <w:lang w:val="el-GR"/>
              </w:rPr>
              <w:t xml:space="preserve">διατάξεις </w:t>
            </w:r>
            <w:r>
              <w:rPr>
                <w:rFonts w:ascii="Arial" w:hAnsi="Arial" w:cs="Arial"/>
                <w:sz w:val="24"/>
                <w:szCs w:val="24"/>
                <w:lang w:val="el-GR"/>
              </w:rPr>
              <w:t xml:space="preserve"> </w:t>
            </w:r>
            <w:r w:rsidRPr="001B6304">
              <w:rPr>
                <w:rFonts w:ascii="Arial" w:hAnsi="Arial" w:cs="Arial"/>
                <w:sz w:val="24"/>
                <w:szCs w:val="24"/>
                <w:lang w:val="el-GR"/>
              </w:rPr>
              <w:t xml:space="preserve">του </w:t>
            </w:r>
            <w:r w:rsidR="0087451C">
              <w:rPr>
                <w:rFonts w:ascii="Arial" w:hAnsi="Arial" w:cs="Arial"/>
                <w:sz w:val="24"/>
                <w:szCs w:val="24"/>
                <w:lang w:val="el-GR"/>
              </w:rPr>
              <w:t xml:space="preserve"> </w:t>
            </w:r>
            <w:r w:rsidRPr="001B6304">
              <w:rPr>
                <w:rFonts w:ascii="Arial" w:hAnsi="Arial" w:cs="Arial"/>
                <w:sz w:val="24"/>
                <w:szCs w:val="24"/>
                <w:lang w:val="el-GR"/>
              </w:rPr>
              <w:t>παρόντος άρθρου δεν τυγχάνουν</w:t>
            </w:r>
            <w:r>
              <w:rPr>
                <w:rFonts w:ascii="Arial" w:hAnsi="Arial" w:cs="Arial"/>
                <w:sz w:val="24"/>
                <w:szCs w:val="24"/>
                <w:lang w:val="el-GR"/>
              </w:rPr>
              <w:t xml:space="preserve"> εφαρμογής</w:t>
            </w:r>
          </w:p>
        </w:tc>
      </w:tr>
      <w:tr w:rsidR="00017D9C" w:rsidRPr="002B1C2F" w:rsidTr="009049E1">
        <w:tc>
          <w:tcPr>
            <w:tcW w:w="1600" w:type="dxa"/>
          </w:tcPr>
          <w:p w:rsidR="00017D9C" w:rsidRPr="006C6F90" w:rsidRDefault="00017D9C"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017D9C" w:rsidRPr="002E5F10" w:rsidRDefault="00017D9C" w:rsidP="00017D9C">
            <w:pPr>
              <w:keepNext/>
              <w:keepLines/>
              <w:jc w:val="both"/>
              <w:outlineLvl w:val="2"/>
              <w:rPr>
                <w:rFonts w:ascii="Arial" w:hAnsi="Arial" w:cs="Arial"/>
                <w:color w:val="FF0000"/>
                <w:sz w:val="24"/>
                <w:szCs w:val="24"/>
                <w:lang w:val="el-GR"/>
              </w:rPr>
            </w:pPr>
            <w:r w:rsidRPr="001B6304">
              <w:rPr>
                <w:rFonts w:ascii="Arial" w:hAnsi="Arial" w:cs="Arial"/>
                <w:sz w:val="24"/>
                <w:szCs w:val="24"/>
                <w:lang w:val="el-GR"/>
              </w:rPr>
              <w:t>στην περίπτωση θανάτου του υπαλλήλου ή στην περίπτωση αφυπηρέτησής του με απόφαση του αρμοδίου προς τούτο οργάνου, μετά από σχετική έκθεση Κυβερνητικού Ιατρικού Συμβουλίου σύμφωνα με την οποία ότι ο υπάλληλος δεν μπορεί να εκτελεί τα καθήκοντά του λόγω πνευματικής ή σωματικής ανικανότητας και ότι η ανικανότητα αυτή πιθανόν να εί</w:t>
            </w:r>
            <w:r w:rsidR="002E5F10">
              <w:rPr>
                <w:rFonts w:ascii="Arial" w:hAnsi="Arial" w:cs="Arial"/>
                <w:sz w:val="24"/>
                <w:szCs w:val="24"/>
                <w:lang w:val="el-GR"/>
              </w:rPr>
              <w:t xml:space="preserve">ναι μόνιμη </w:t>
            </w:r>
            <w:r w:rsidR="002E5F10" w:rsidRPr="002E5F10">
              <w:rPr>
                <w:rFonts w:ascii="Arial" w:hAnsi="Arial" w:cs="Arial"/>
                <w:color w:val="FF0000"/>
                <w:sz w:val="24"/>
                <w:szCs w:val="24"/>
                <w:lang w:val="el-GR"/>
              </w:rPr>
              <w:t xml:space="preserve">ή στην περίπτωση υπαλλήλου ο οποίος αφυπηρετεί οικειοθελώς πρόωρα ή παραιτείται σύμφωνα με τις διατάξεις του οικείου νόμου ή </w:t>
            </w:r>
            <w:r w:rsidR="001E55F9">
              <w:rPr>
                <w:rFonts w:ascii="Arial" w:hAnsi="Arial" w:cs="Arial"/>
                <w:color w:val="FF0000"/>
                <w:sz w:val="24"/>
                <w:szCs w:val="24"/>
                <w:lang w:val="el-GR"/>
              </w:rPr>
              <w:t>Κ</w:t>
            </w:r>
            <w:r w:rsidR="002E5F10" w:rsidRPr="002E5F10">
              <w:rPr>
                <w:rFonts w:ascii="Arial" w:hAnsi="Arial" w:cs="Arial"/>
                <w:color w:val="FF0000"/>
                <w:sz w:val="24"/>
                <w:szCs w:val="24"/>
                <w:lang w:val="el-GR"/>
              </w:rPr>
              <w:t xml:space="preserve">ανονισμών και ο οποίος διασφαλίζει </w:t>
            </w:r>
            <w:r w:rsidR="002E5F10" w:rsidRPr="002E5F10">
              <w:rPr>
                <w:rFonts w:ascii="Arial" w:hAnsi="Arial" w:cs="Arial"/>
                <w:color w:val="FF0000"/>
                <w:sz w:val="24"/>
                <w:szCs w:val="24"/>
                <w:lang w:val="el-GR"/>
              </w:rPr>
              <w:lastRenderedPageBreak/>
              <w:t>δικαίωμα σε φιλοδώρημα μόνον.</w:t>
            </w:r>
          </w:p>
          <w:p w:rsidR="00017D9C" w:rsidRDefault="00017D9C" w:rsidP="00433FFD">
            <w:pPr>
              <w:keepNext/>
              <w:ind w:left="34"/>
              <w:jc w:val="both"/>
              <w:rPr>
                <w:rFonts w:ascii="Arial" w:hAnsi="Arial" w:cs="Arial"/>
                <w:spacing w:val="-30"/>
                <w:position w:val="2"/>
                <w:sz w:val="24"/>
                <w:szCs w:val="24"/>
                <w:lang w:val="el-GR"/>
              </w:rPr>
            </w:pPr>
          </w:p>
          <w:p w:rsidR="00816086" w:rsidRPr="001B6304" w:rsidRDefault="00816086" w:rsidP="00433FFD">
            <w:pPr>
              <w:keepNext/>
              <w:ind w:left="34"/>
              <w:jc w:val="both"/>
              <w:rPr>
                <w:rFonts w:ascii="Arial" w:hAnsi="Arial" w:cs="Arial"/>
                <w:spacing w:val="-30"/>
                <w:position w:val="2"/>
                <w:sz w:val="24"/>
                <w:szCs w:val="24"/>
                <w:lang w:val="el-GR"/>
              </w:rPr>
            </w:pPr>
          </w:p>
        </w:tc>
      </w:tr>
      <w:tr w:rsidR="00017D9C" w:rsidRPr="002B1C2F" w:rsidTr="009049E1">
        <w:tc>
          <w:tcPr>
            <w:tcW w:w="1600" w:type="dxa"/>
            <w:vAlign w:val="bottom"/>
          </w:tcPr>
          <w:p w:rsidR="00017D9C" w:rsidRPr="006C6F90" w:rsidRDefault="00017D9C" w:rsidP="00017D9C">
            <w:pPr>
              <w:pStyle w:val="NormalWeb"/>
              <w:tabs>
                <w:tab w:val="left" w:pos="1276"/>
              </w:tabs>
              <w:spacing w:before="0" w:beforeAutospacing="0" w:after="0" w:afterAutospacing="0"/>
              <w:jc w:val="right"/>
              <w:rPr>
                <w:rFonts w:ascii="Arial" w:hAnsi="Arial" w:cs="Arial"/>
                <w:sz w:val="18"/>
                <w:szCs w:val="18"/>
                <w:lang w:val="el-GR"/>
              </w:rPr>
            </w:pPr>
            <w:r>
              <w:rPr>
                <w:rFonts w:ascii="Arial" w:hAnsi="Arial" w:cs="Arial"/>
                <w:sz w:val="18"/>
                <w:szCs w:val="18"/>
                <w:lang w:val="el-GR"/>
              </w:rPr>
              <w:lastRenderedPageBreak/>
              <w:t>Μη δικαιούχος</w:t>
            </w:r>
          </w:p>
        </w:tc>
        <w:tc>
          <w:tcPr>
            <w:tcW w:w="734" w:type="dxa"/>
            <w:gridSpan w:val="2"/>
          </w:tcPr>
          <w:p w:rsidR="00017D9C" w:rsidRPr="00017D9C" w:rsidRDefault="00017D9C" w:rsidP="00017D9C">
            <w:pPr>
              <w:jc w:val="right"/>
              <w:rPr>
                <w:rFonts w:ascii="Arial" w:hAnsi="Arial" w:cs="Arial"/>
                <w:sz w:val="24"/>
                <w:szCs w:val="24"/>
                <w:lang w:val="el-GR"/>
              </w:rPr>
            </w:pPr>
            <w:r>
              <w:rPr>
                <w:rFonts w:ascii="Arial" w:hAnsi="Arial" w:cs="Arial"/>
                <w:sz w:val="24"/>
                <w:szCs w:val="24"/>
                <w:lang w:val="el-GR"/>
              </w:rPr>
              <w:t>12.</w:t>
            </w:r>
          </w:p>
        </w:tc>
        <w:tc>
          <w:tcPr>
            <w:tcW w:w="7095" w:type="dxa"/>
            <w:gridSpan w:val="7"/>
          </w:tcPr>
          <w:p w:rsidR="00017D9C" w:rsidRPr="001B6304" w:rsidRDefault="00017D9C" w:rsidP="00017D9C">
            <w:pPr>
              <w:keepNext/>
              <w:ind w:left="76"/>
              <w:jc w:val="both"/>
              <w:rPr>
                <w:rFonts w:ascii="Arial" w:hAnsi="Arial" w:cs="Arial"/>
                <w:sz w:val="24"/>
                <w:szCs w:val="24"/>
                <w:lang w:val="el-GR"/>
              </w:rPr>
            </w:pPr>
            <w:r w:rsidRPr="001B6304">
              <w:rPr>
                <w:rFonts w:ascii="Arial" w:hAnsi="Arial" w:cs="Arial"/>
                <w:sz w:val="24"/>
                <w:szCs w:val="24"/>
                <w:lang w:val="el-GR"/>
              </w:rPr>
              <w:t xml:space="preserve">Ανεξαρτήτως </w:t>
            </w:r>
            <w:r>
              <w:rPr>
                <w:rFonts w:ascii="Arial" w:hAnsi="Arial" w:cs="Arial"/>
                <w:sz w:val="24"/>
                <w:szCs w:val="24"/>
                <w:lang w:val="el-GR"/>
              </w:rPr>
              <w:t xml:space="preserve">  </w:t>
            </w:r>
            <w:r w:rsidRPr="001B6304">
              <w:rPr>
                <w:rFonts w:ascii="Arial" w:hAnsi="Arial" w:cs="Arial"/>
                <w:sz w:val="24"/>
                <w:szCs w:val="24"/>
                <w:lang w:val="el-GR"/>
              </w:rPr>
              <w:t>των</w:t>
            </w:r>
            <w:r>
              <w:rPr>
                <w:rFonts w:ascii="Arial" w:hAnsi="Arial" w:cs="Arial"/>
                <w:sz w:val="24"/>
                <w:szCs w:val="24"/>
                <w:lang w:val="el-GR"/>
              </w:rPr>
              <w:t xml:space="preserve">  </w:t>
            </w:r>
            <w:r w:rsidRPr="001B6304">
              <w:rPr>
                <w:rFonts w:ascii="Arial" w:hAnsi="Arial" w:cs="Arial"/>
                <w:sz w:val="24"/>
                <w:szCs w:val="24"/>
                <w:lang w:val="el-GR"/>
              </w:rPr>
              <w:t xml:space="preserve"> διατάξεων</w:t>
            </w:r>
            <w:r>
              <w:rPr>
                <w:rFonts w:ascii="Arial" w:hAnsi="Arial" w:cs="Arial"/>
                <w:sz w:val="24"/>
                <w:szCs w:val="24"/>
                <w:lang w:val="el-GR"/>
              </w:rPr>
              <w:t xml:space="preserve"> </w:t>
            </w:r>
            <w:r w:rsidRPr="001B6304">
              <w:rPr>
                <w:rFonts w:ascii="Arial" w:hAnsi="Arial" w:cs="Arial"/>
                <w:sz w:val="24"/>
                <w:szCs w:val="24"/>
                <w:lang w:val="el-GR"/>
              </w:rPr>
              <w:t xml:space="preserve"> οποιουδήποτε</w:t>
            </w:r>
            <w:r w:rsidR="001A205D">
              <w:rPr>
                <w:rFonts w:ascii="Arial" w:hAnsi="Arial" w:cs="Arial"/>
                <w:sz w:val="24"/>
                <w:szCs w:val="24"/>
                <w:lang w:val="el-GR"/>
              </w:rPr>
              <w:t xml:space="preserve"> </w:t>
            </w:r>
            <w:r w:rsidRPr="001B6304">
              <w:rPr>
                <w:rFonts w:ascii="Arial" w:hAnsi="Arial" w:cs="Arial"/>
                <w:sz w:val="24"/>
                <w:szCs w:val="24"/>
                <w:lang w:val="el-GR"/>
              </w:rPr>
              <w:t xml:space="preserve"> οικείου</w:t>
            </w:r>
            <w:r w:rsidR="001A205D">
              <w:rPr>
                <w:rFonts w:ascii="Arial" w:hAnsi="Arial" w:cs="Arial"/>
                <w:sz w:val="24"/>
                <w:szCs w:val="24"/>
                <w:lang w:val="el-GR"/>
              </w:rPr>
              <w:t xml:space="preserve"> </w:t>
            </w:r>
            <w:r w:rsidRPr="001B6304">
              <w:rPr>
                <w:rFonts w:ascii="Arial" w:hAnsi="Arial" w:cs="Arial"/>
                <w:sz w:val="24"/>
                <w:szCs w:val="24"/>
                <w:lang w:val="el-GR"/>
              </w:rPr>
              <w:t xml:space="preserve"> νόμου ή</w:t>
            </w:r>
          </w:p>
        </w:tc>
      </w:tr>
      <w:tr w:rsidR="00017D9C" w:rsidRPr="002B1C2F" w:rsidTr="009049E1">
        <w:tc>
          <w:tcPr>
            <w:tcW w:w="1600" w:type="dxa"/>
          </w:tcPr>
          <w:p w:rsidR="00017D9C" w:rsidRDefault="00017D9C" w:rsidP="00017D9C">
            <w:pPr>
              <w:pStyle w:val="NormalWeb"/>
              <w:tabs>
                <w:tab w:val="left" w:pos="1276"/>
              </w:tabs>
              <w:spacing w:before="0" w:beforeAutospacing="0" w:after="0" w:afterAutospacing="0"/>
              <w:jc w:val="right"/>
              <w:rPr>
                <w:rFonts w:ascii="Arial" w:hAnsi="Arial" w:cs="Arial"/>
                <w:sz w:val="18"/>
                <w:szCs w:val="18"/>
                <w:lang w:val="el-GR"/>
              </w:rPr>
            </w:pPr>
            <w:r>
              <w:rPr>
                <w:rFonts w:ascii="Arial" w:hAnsi="Arial" w:cs="Arial"/>
                <w:sz w:val="18"/>
                <w:szCs w:val="18"/>
                <w:lang w:val="el-GR"/>
              </w:rPr>
              <w:t>σε σύνταξη χήρας/χήρου.</w:t>
            </w:r>
          </w:p>
          <w:p w:rsidR="00017D9C" w:rsidRPr="006C6F90" w:rsidRDefault="00017D9C" w:rsidP="00017D9C">
            <w:pPr>
              <w:pStyle w:val="NormalWeb"/>
              <w:tabs>
                <w:tab w:val="left" w:pos="1276"/>
              </w:tabs>
              <w:spacing w:before="0" w:beforeAutospacing="0" w:after="0" w:afterAutospacing="0"/>
              <w:jc w:val="right"/>
              <w:rPr>
                <w:rFonts w:ascii="Arial" w:hAnsi="Arial" w:cs="Arial"/>
                <w:sz w:val="18"/>
                <w:szCs w:val="18"/>
                <w:lang w:val="el-GR"/>
              </w:rPr>
            </w:pPr>
          </w:p>
        </w:tc>
        <w:tc>
          <w:tcPr>
            <w:tcW w:w="7829" w:type="dxa"/>
            <w:gridSpan w:val="9"/>
          </w:tcPr>
          <w:p w:rsidR="00017D9C" w:rsidRPr="001B6304" w:rsidRDefault="00F06D5C" w:rsidP="00017D9C">
            <w:pPr>
              <w:jc w:val="both"/>
              <w:rPr>
                <w:rFonts w:ascii="Arial" w:hAnsi="Arial" w:cs="Arial"/>
                <w:sz w:val="24"/>
                <w:szCs w:val="24"/>
                <w:lang w:val="el-GR"/>
              </w:rPr>
            </w:pPr>
            <w:r>
              <w:rPr>
                <w:rFonts w:ascii="Arial" w:hAnsi="Arial" w:cs="Arial"/>
                <w:sz w:val="24"/>
                <w:szCs w:val="24"/>
                <w:lang w:val="el-GR"/>
              </w:rPr>
              <w:t>κ</w:t>
            </w:r>
            <w:r w:rsidR="00017D9C" w:rsidRPr="001B6304">
              <w:rPr>
                <w:rFonts w:ascii="Arial" w:hAnsi="Arial" w:cs="Arial"/>
                <w:sz w:val="24"/>
                <w:szCs w:val="24"/>
                <w:lang w:val="el-GR"/>
              </w:rPr>
              <w:t>ανονισμών, σε περίπτωση συνταξιούχου, ο οποίος είχε σύζυγο κατά το χρόνο της αφυπηρέτησής του</w:t>
            </w:r>
            <w:r>
              <w:rPr>
                <w:rFonts w:ascii="Arial" w:hAnsi="Arial" w:cs="Arial"/>
                <w:sz w:val="24"/>
                <w:szCs w:val="24"/>
                <w:lang w:val="el-GR"/>
              </w:rPr>
              <w:t>,</w:t>
            </w:r>
            <w:r w:rsidR="00017D9C" w:rsidRPr="001B6304">
              <w:rPr>
                <w:rFonts w:ascii="Arial" w:hAnsi="Arial" w:cs="Arial"/>
                <w:sz w:val="24"/>
                <w:szCs w:val="24"/>
                <w:lang w:val="el-GR"/>
              </w:rPr>
              <w:t xml:space="preserve"> η οποία απέθανε μετά την αφυπηρέτησή του, και </w:t>
            </w:r>
            <w:r w:rsidR="00017D9C" w:rsidRPr="001B6304">
              <w:rPr>
                <w:rFonts w:ascii="Arial" w:hAnsi="Arial" w:cs="Arial"/>
                <w:sz w:val="24"/>
                <w:szCs w:val="24"/>
              </w:rPr>
              <w:t>o</w:t>
            </w:r>
            <w:r w:rsidR="00017D9C" w:rsidRPr="001B6304">
              <w:rPr>
                <w:rFonts w:ascii="Arial" w:hAnsi="Arial" w:cs="Arial"/>
                <w:sz w:val="24"/>
                <w:szCs w:val="24"/>
                <w:lang w:val="el-GR"/>
              </w:rPr>
              <w:t xml:space="preserve"> οποίος ακολούθως νυμφεύθηκε εκ νέου,  η τελευταία σύζυγος δεν καθίσταται δικαιούχος σε σύνταξη χήρας σε περίπτωση θανάτου του:</w:t>
            </w:r>
          </w:p>
          <w:p w:rsidR="00017D9C" w:rsidRPr="001B6304" w:rsidRDefault="00017D9C" w:rsidP="00017D9C">
            <w:pPr>
              <w:keepNext/>
              <w:jc w:val="both"/>
              <w:rPr>
                <w:rFonts w:ascii="Arial" w:hAnsi="Arial" w:cs="Arial"/>
                <w:sz w:val="24"/>
                <w:szCs w:val="24"/>
                <w:lang w:val="el-GR"/>
              </w:rPr>
            </w:pPr>
          </w:p>
        </w:tc>
      </w:tr>
      <w:tr w:rsidR="00017D9C" w:rsidRPr="002B1C2F" w:rsidTr="009049E1">
        <w:tc>
          <w:tcPr>
            <w:tcW w:w="1600" w:type="dxa"/>
          </w:tcPr>
          <w:p w:rsidR="00017D9C" w:rsidRPr="006C6F90" w:rsidRDefault="00017D9C" w:rsidP="00C05FE3">
            <w:pPr>
              <w:pStyle w:val="NormalWeb"/>
              <w:spacing w:before="0" w:beforeAutospacing="0" w:after="0" w:afterAutospacing="0"/>
              <w:jc w:val="right"/>
              <w:rPr>
                <w:rFonts w:ascii="Arial" w:hAnsi="Arial" w:cs="Arial"/>
                <w:sz w:val="18"/>
                <w:szCs w:val="18"/>
                <w:lang w:val="el-GR"/>
              </w:rPr>
            </w:pPr>
          </w:p>
        </w:tc>
        <w:tc>
          <w:tcPr>
            <w:tcW w:w="734" w:type="dxa"/>
            <w:gridSpan w:val="2"/>
          </w:tcPr>
          <w:p w:rsidR="00017D9C" w:rsidRPr="001B6304" w:rsidRDefault="00017D9C" w:rsidP="002C791B">
            <w:pPr>
              <w:keepNext/>
              <w:ind w:left="342" w:firstLine="360"/>
              <w:jc w:val="both"/>
              <w:rPr>
                <w:rFonts w:ascii="Arial" w:hAnsi="Arial" w:cs="Arial"/>
                <w:sz w:val="24"/>
                <w:szCs w:val="24"/>
                <w:lang w:val="el-GR"/>
              </w:rPr>
            </w:pPr>
          </w:p>
        </w:tc>
        <w:tc>
          <w:tcPr>
            <w:tcW w:w="7095" w:type="dxa"/>
            <w:gridSpan w:val="7"/>
          </w:tcPr>
          <w:p w:rsidR="00017D9C" w:rsidRPr="001B6304" w:rsidRDefault="00017D9C" w:rsidP="00017D9C">
            <w:pPr>
              <w:keepNext/>
              <w:jc w:val="both"/>
              <w:rPr>
                <w:rFonts w:ascii="Arial" w:hAnsi="Arial" w:cs="Arial"/>
                <w:sz w:val="24"/>
                <w:szCs w:val="24"/>
                <w:lang w:val="el-GR"/>
              </w:rPr>
            </w:pPr>
            <w:r w:rsidRPr="001B6304">
              <w:rPr>
                <w:rFonts w:ascii="Arial" w:hAnsi="Arial" w:cs="Arial"/>
                <w:sz w:val="24"/>
                <w:szCs w:val="24"/>
                <w:lang w:val="el-GR"/>
              </w:rPr>
              <w:t xml:space="preserve">Νοείται </w:t>
            </w:r>
            <w:r w:rsidR="001A205D">
              <w:rPr>
                <w:rFonts w:ascii="Arial" w:hAnsi="Arial" w:cs="Arial"/>
                <w:sz w:val="24"/>
                <w:szCs w:val="24"/>
                <w:lang w:val="el-GR"/>
              </w:rPr>
              <w:t xml:space="preserve"> </w:t>
            </w:r>
            <w:r w:rsidRPr="001B6304">
              <w:rPr>
                <w:rFonts w:ascii="Arial" w:hAnsi="Arial" w:cs="Arial"/>
                <w:sz w:val="24"/>
                <w:szCs w:val="24"/>
                <w:lang w:val="el-GR"/>
              </w:rPr>
              <w:t xml:space="preserve">ότι </w:t>
            </w:r>
            <w:r w:rsidR="001A205D">
              <w:rPr>
                <w:rFonts w:ascii="Arial" w:hAnsi="Arial" w:cs="Arial"/>
                <w:sz w:val="24"/>
                <w:szCs w:val="24"/>
                <w:lang w:val="el-GR"/>
              </w:rPr>
              <w:t xml:space="preserve"> </w:t>
            </w:r>
            <w:r w:rsidRPr="001B6304">
              <w:rPr>
                <w:rFonts w:ascii="Arial" w:hAnsi="Arial" w:cs="Arial"/>
                <w:sz w:val="24"/>
                <w:szCs w:val="24"/>
                <w:lang w:val="el-GR"/>
              </w:rPr>
              <w:t xml:space="preserve">οποιαδήποτε </w:t>
            </w:r>
            <w:r w:rsidR="001A205D">
              <w:rPr>
                <w:rFonts w:ascii="Arial" w:hAnsi="Arial" w:cs="Arial"/>
                <w:sz w:val="24"/>
                <w:szCs w:val="24"/>
                <w:lang w:val="el-GR"/>
              </w:rPr>
              <w:t xml:space="preserve"> </w:t>
            </w:r>
            <w:r w:rsidRPr="001B6304">
              <w:rPr>
                <w:rFonts w:ascii="Arial" w:hAnsi="Arial" w:cs="Arial"/>
                <w:sz w:val="24"/>
                <w:szCs w:val="24"/>
                <w:lang w:val="el-GR"/>
              </w:rPr>
              <w:t>αναφορά</w:t>
            </w:r>
            <w:r w:rsidR="001A205D">
              <w:rPr>
                <w:rFonts w:ascii="Arial" w:hAnsi="Arial" w:cs="Arial"/>
                <w:sz w:val="24"/>
                <w:szCs w:val="24"/>
                <w:lang w:val="el-GR"/>
              </w:rPr>
              <w:t xml:space="preserve"> </w:t>
            </w:r>
            <w:r w:rsidRPr="001B6304">
              <w:rPr>
                <w:rFonts w:ascii="Arial" w:hAnsi="Arial" w:cs="Arial"/>
                <w:sz w:val="24"/>
                <w:szCs w:val="24"/>
                <w:lang w:val="el-GR"/>
              </w:rPr>
              <w:t xml:space="preserve"> </w:t>
            </w:r>
            <w:r w:rsidR="001A205D">
              <w:rPr>
                <w:rFonts w:ascii="Arial" w:hAnsi="Arial" w:cs="Arial"/>
                <w:sz w:val="24"/>
                <w:szCs w:val="24"/>
                <w:lang w:val="el-GR"/>
              </w:rPr>
              <w:t>στις</w:t>
            </w:r>
            <w:r w:rsidRPr="001B6304">
              <w:rPr>
                <w:rFonts w:ascii="Arial" w:hAnsi="Arial" w:cs="Arial"/>
                <w:sz w:val="24"/>
                <w:szCs w:val="24"/>
                <w:lang w:val="el-GR"/>
              </w:rPr>
              <w:t xml:space="preserve"> λέξεις «συνταξιούχος»,</w:t>
            </w:r>
          </w:p>
        </w:tc>
      </w:tr>
      <w:tr w:rsidR="00017D9C" w:rsidRPr="002B1C2F" w:rsidTr="009049E1">
        <w:tc>
          <w:tcPr>
            <w:tcW w:w="1600" w:type="dxa"/>
          </w:tcPr>
          <w:p w:rsidR="00017D9C" w:rsidRPr="006C6F90" w:rsidRDefault="00017D9C"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017D9C" w:rsidRPr="005C5254" w:rsidRDefault="00017D9C" w:rsidP="009049E1">
            <w:pPr>
              <w:jc w:val="both"/>
              <w:rPr>
                <w:rFonts w:ascii="Arial" w:hAnsi="Arial" w:cs="Arial"/>
                <w:sz w:val="24"/>
                <w:szCs w:val="24"/>
                <w:lang w:val="el-GR"/>
              </w:rPr>
            </w:pPr>
            <w:r w:rsidRPr="001B6304">
              <w:rPr>
                <w:rFonts w:ascii="Arial" w:hAnsi="Arial" w:cs="Arial"/>
                <w:sz w:val="24"/>
                <w:szCs w:val="24"/>
                <w:lang w:val="el-GR"/>
              </w:rPr>
              <w:t>«σύζυγος», «χήρα», ερμηνεύεται ότι περιλαμβάνει «γυναίκα συνταξιούχο», «άντρα συνταξιούχο», «το σύζυγο», «τη σύζυγο», το «χήρο».</w:t>
            </w:r>
          </w:p>
          <w:p w:rsidR="002507C6" w:rsidRPr="005C5254" w:rsidRDefault="002507C6" w:rsidP="009049E1">
            <w:pPr>
              <w:jc w:val="both"/>
              <w:rPr>
                <w:rFonts w:ascii="Arial" w:hAnsi="Arial" w:cs="Arial"/>
                <w:sz w:val="24"/>
                <w:szCs w:val="24"/>
                <w:lang w:val="el-GR"/>
              </w:rPr>
            </w:pPr>
          </w:p>
        </w:tc>
      </w:tr>
      <w:tr w:rsidR="00017D9C" w:rsidRPr="002B1C2F" w:rsidTr="009049E1">
        <w:tc>
          <w:tcPr>
            <w:tcW w:w="1600" w:type="dxa"/>
            <w:vAlign w:val="bottom"/>
          </w:tcPr>
          <w:p w:rsidR="00017D9C" w:rsidRPr="006C6F90" w:rsidRDefault="00017D9C" w:rsidP="00017D9C">
            <w:pPr>
              <w:pStyle w:val="NormalWeb"/>
              <w:spacing w:before="0" w:beforeAutospacing="0" w:after="0" w:afterAutospacing="0"/>
              <w:ind w:right="108"/>
              <w:jc w:val="right"/>
              <w:rPr>
                <w:rFonts w:ascii="Arial" w:hAnsi="Arial" w:cs="Arial"/>
                <w:sz w:val="18"/>
                <w:szCs w:val="18"/>
                <w:lang w:val="el-GR"/>
              </w:rPr>
            </w:pPr>
            <w:r>
              <w:rPr>
                <w:rFonts w:ascii="Arial" w:hAnsi="Arial" w:cs="Arial"/>
                <w:sz w:val="18"/>
                <w:szCs w:val="18"/>
                <w:lang w:val="el-GR"/>
              </w:rPr>
              <w:t>Συνταξιοδοτικά</w:t>
            </w:r>
          </w:p>
        </w:tc>
        <w:tc>
          <w:tcPr>
            <w:tcW w:w="734" w:type="dxa"/>
            <w:gridSpan w:val="2"/>
          </w:tcPr>
          <w:p w:rsidR="00017D9C" w:rsidRPr="001B6304" w:rsidRDefault="00017D9C" w:rsidP="00017D9C">
            <w:pPr>
              <w:jc w:val="right"/>
              <w:rPr>
                <w:rFonts w:ascii="Arial" w:hAnsi="Arial" w:cs="Arial"/>
                <w:sz w:val="24"/>
                <w:szCs w:val="24"/>
                <w:lang w:val="el-GR"/>
              </w:rPr>
            </w:pPr>
            <w:r>
              <w:rPr>
                <w:rFonts w:ascii="Arial" w:hAnsi="Arial" w:cs="Arial"/>
                <w:sz w:val="24"/>
                <w:szCs w:val="24"/>
                <w:lang w:val="el-GR"/>
              </w:rPr>
              <w:t>13.</w:t>
            </w:r>
          </w:p>
        </w:tc>
        <w:tc>
          <w:tcPr>
            <w:tcW w:w="7095" w:type="dxa"/>
            <w:gridSpan w:val="7"/>
          </w:tcPr>
          <w:p w:rsidR="00017D9C" w:rsidRPr="001B6304" w:rsidRDefault="00017D9C" w:rsidP="00017D9C">
            <w:pPr>
              <w:jc w:val="both"/>
              <w:rPr>
                <w:rFonts w:ascii="Arial" w:hAnsi="Arial" w:cs="Arial"/>
                <w:sz w:val="24"/>
                <w:szCs w:val="24"/>
                <w:lang w:val="el-GR"/>
              </w:rPr>
            </w:pPr>
            <w:r>
              <w:rPr>
                <w:rFonts w:ascii="Arial" w:hAnsi="Arial" w:cs="Arial"/>
                <w:sz w:val="24"/>
                <w:szCs w:val="24"/>
                <w:lang w:val="el-GR"/>
              </w:rPr>
              <w:t xml:space="preserve">Παρά </w:t>
            </w:r>
            <w:r w:rsidR="001A205D">
              <w:rPr>
                <w:rFonts w:ascii="Arial" w:hAnsi="Arial" w:cs="Arial"/>
                <w:sz w:val="24"/>
                <w:szCs w:val="24"/>
                <w:lang w:val="el-GR"/>
              </w:rPr>
              <w:t xml:space="preserve"> τις </w:t>
            </w:r>
            <w:r>
              <w:rPr>
                <w:rFonts w:ascii="Arial" w:hAnsi="Arial" w:cs="Arial"/>
                <w:sz w:val="24"/>
                <w:szCs w:val="24"/>
                <w:lang w:val="el-GR"/>
              </w:rPr>
              <w:t xml:space="preserve"> διατάξεις οποιουδήποτε οικείου νόμου ή Κανονισμών,</w:t>
            </w:r>
          </w:p>
        </w:tc>
      </w:tr>
      <w:tr w:rsidR="00017D9C" w:rsidRPr="002B1C2F" w:rsidTr="009049E1">
        <w:tc>
          <w:tcPr>
            <w:tcW w:w="1600" w:type="dxa"/>
          </w:tcPr>
          <w:p w:rsidR="00FC7C62" w:rsidRDefault="00017D9C" w:rsidP="00C05FE3">
            <w:pPr>
              <w:pStyle w:val="NormalWeb"/>
              <w:spacing w:before="0" w:beforeAutospacing="0" w:after="0" w:afterAutospacing="0"/>
              <w:jc w:val="right"/>
              <w:rPr>
                <w:rFonts w:ascii="Arial" w:hAnsi="Arial" w:cs="Arial"/>
                <w:sz w:val="18"/>
                <w:szCs w:val="18"/>
                <w:lang w:val="el-GR"/>
              </w:rPr>
            </w:pPr>
            <w:r>
              <w:rPr>
                <w:rFonts w:ascii="Arial" w:hAnsi="Arial" w:cs="Arial"/>
                <w:sz w:val="18"/>
                <w:szCs w:val="18"/>
                <w:lang w:val="el-GR"/>
              </w:rPr>
              <w:t>ωφελήματα νεοεισερχομένων υπαλλήλων</w:t>
            </w:r>
          </w:p>
          <w:p w:rsidR="00FC7C62" w:rsidRDefault="00FC7C62" w:rsidP="00C05FE3">
            <w:pPr>
              <w:pStyle w:val="NormalWeb"/>
              <w:spacing w:before="0" w:beforeAutospacing="0" w:after="0" w:afterAutospacing="0"/>
              <w:jc w:val="right"/>
              <w:rPr>
                <w:rFonts w:ascii="Arial" w:hAnsi="Arial" w:cs="Arial"/>
                <w:sz w:val="18"/>
                <w:szCs w:val="18"/>
                <w:lang w:val="el-GR"/>
              </w:rPr>
            </w:pPr>
          </w:p>
          <w:p w:rsidR="00FC7C62" w:rsidRDefault="00FC7C62" w:rsidP="00C05FE3">
            <w:pPr>
              <w:pStyle w:val="NormalWeb"/>
              <w:spacing w:before="0" w:beforeAutospacing="0" w:after="0" w:afterAutospacing="0"/>
              <w:jc w:val="right"/>
              <w:rPr>
                <w:rFonts w:ascii="Arial" w:hAnsi="Arial" w:cs="Arial"/>
                <w:sz w:val="18"/>
                <w:szCs w:val="18"/>
                <w:lang w:val="el-GR"/>
              </w:rPr>
            </w:pPr>
          </w:p>
          <w:p w:rsidR="00FC7C62" w:rsidRDefault="00FC7C62" w:rsidP="00C05FE3">
            <w:pPr>
              <w:pStyle w:val="NormalWeb"/>
              <w:spacing w:before="0" w:beforeAutospacing="0" w:after="0" w:afterAutospacing="0"/>
              <w:jc w:val="right"/>
              <w:rPr>
                <w:rFonts w:ascii="Arial" w:hAnsi="Arial" w:cs="Arial"/>
                <w:sz w:val="18"/>
                <w:szCs w:val="18"/>
                <w:lang w:val="el-GR"/>
              </w:rPr>
            </w:pPr>
          </w:p>
          <w:p w:rsidR="00FC7C62" w:rsidRDefault="00FC7C62" w:rsidP="00C05FE3">
            <w:pPr>
              <w:pStyle w:val="NormalWeb"/>
              <w:spacing w:before="0" w:beforeAutospacing="0" w:after="0" w:afterAutospacing="0"/>
              <w:jc w:val="right"/>
              <w:rPr>
                <w:rFonts w:ascii="Arial" w:hAnsi="Arial" w:cs="Arial"/>
                <w:sz w:val="18"/>
                <w:szCs w:val="18"/>
                <w:lang w:val="el-GR"/>
              </w:rPr>
            </w:pPr>
          </w:p>
          <w:p w:rsidR="00017D9C" w:rsidRPr="00FC7C62" w:rsidRDefault="00A45E4A" w:rsidP="00A45E4A">
            <w:pPr>
              <w:pStyle w:val="NormalWeb"/>
              <w:spacing w:before="0" w:beforeAutospacing="0" w:after="0" w:afterAutospacing="0"/>
              <w:jc w:val="right"/>
              <w:rPr>
                <w:rFonts w:ascii="Arial" w:hAnsi="Arial" w:cs="Arial"/>
                <w:color w:val="FF0000"/>
                <w:sz w:val="18"/>
                <w:szCs w:val="18"/>
                <w:lang w:val="el-GR"/>
              </w:rPr>
            </w:pPr>
            <w:r>
              <w:rPr>
                <w:rFonts w:ascii="Arial" w:hAnsi="Arial" w:cs="Arial"/>
                <w:color w:val="FF0000"/>
                <w:sz w:val="18"/>
                <w:szCs w:val="18"/>
                <w:lang w:val="el-GR"/>
              </w:rPr>
              <w:t>Εξαίρεση Δικαστή</w:t>
            </w:r>
            <w:r w:rsidR="00017D9C" w:rsidRPr="00FC7C62">
              <w:rPr>
                <w:rFonts w:ascii="Arial" w:hAnsi="Arial" w:cs="Arial"/>
                <w:color w:val="FF0000"/>
                <w:sz w:val="18"/>
                <w:szCs w:val="18"/>
                <w:lang w:val="el-GR"/>
              </w:rPr>
              <w:t>.</w:t>
            </w:r>
          </w:p>
        </w:tc>
        <w:tc>
          <w:tcPr>
            <w:tcW w:w="7829" w:type="dxa"/>
            <w:gridSpan w:val="9"/>
          </w:tcPr>
          <w:p w:rsidR="00017D9C" w:rsidRDefault="00017D9C" w:rsidP="00F06D5C">
            <w:pPr>
              <w:jc w:val="both"/>
              <w:rPr>
                <w:rFonts w:ascii="Arial" w:hAnsi="Arial" w:cs="Arial"/>
                <w:sz w:val="24"/>
                <w:szCs w:val="24"/>
                <w:lang w:val="el-GR"/>
              </w:rPr>
            </w:pPr>
            <w:r>
              <w:rPr>
                <w:rFonts w:ascii="Arial" w:hAnsi="Arial" w:cs="Arial"/>
                <w:sz w:val="24"/>
                <w:szCs w:val="24"/>
                <w:lang w:val="el-GR"/>
              </w:rPr>
              <w:t>οι νεοεισερχόμενοι υπάλληλοι, δεν εντάσσονται σε Κυβερνητικό Σχέδιο Συντάξεων ή σχέδιο συντάξεων όμοιο μ΄ αυτό, ούτε εφαρμόζονται σε σχέση με τους υπαλλήλους αυτούς οι διατάξεις οποιουδήποτε οικείου νόμου ή Κανονισμών.</w:t>
            </w:r>
          </w:p>
          <w:p w:rsidR="00F06D5C" w:rsidRDefault="00F06D5C" w:rsidP="00F06D5C">
            <w:pPr>
              <w:jc w:val="both"/>
              <w:rPr>
                <w:rFonts w:ascii="Arial" w:hAnsi="Arial" w:cs="Arial"/>
                <w:sz w:val="24"/>
                <w:szCs w:val="24"/>
                <w:lang w:val="el-GR"/>
              </w:rPr>
            </w:pPr>
          </w:p>
          <w:p w:rsidR="00F06D5C" w:rsidRPr="00F06D5C" w:rsidRDefault="00F06D5C" w:rsidP="00F06D5C">
            <w:pPr>
              <w:jc w:val="both"/>
              <w:rPr>
                <w:rFonts w:ascii="Arial" w:hAnsi="Arial" w:cs="Arial"/>
                <w:color w:val="FF0000"/>
                <w:sz w:val="24"/>
                <w:szCs w:val="24"/>
                <w:lang w:val="el-GR"/>
              </w:rPr>
            </w:pPr>
            <w:r w:rsidRPr="00F06D5C">
              <w:rPr>
                <w:rFonts w:ascii="Arial" w:hAnsi="Arial" w:cs="Arial"/>
                <w:color w:val="FF0000"/>
                <w:sz w:val="24"/>
                <w:szCs w:val="24"/>
                <w:lang w:val="el-GR"/>
              </w:rPr>
              <w:t xml:space="preserve">   13</w:t>
            </w:r>
            <w:r w:rsidRPr="00F06D5C">
              <w:rPr>
                <w:rFonts w:ascii="Arial" w:hAnsi="Arial" w:cs="Arial"/>
                <w:color w:val="FF0000"/>
                <w:sz w:val="24"/>
                <w:szCs w:val="24"/>
                <w:vertAlign w:val="superscript"/>
                <w:lang w:val="el-GR"/>
              </w:rPr>
              <w:t xml:space="preserve"> </w:t>
            </w:r>
            <w:r w:rsidRPr="00F06D5C">
              <w:rPr>
                <w:rFonts w:ascii="Arial" w:hAnsi="Arial" w:cs="Arial"/>
                <w:color w:val="FF0000"/>
                <w:sz w:val="24"/>
                <w:szCs w:val="24"/>
                <w:lang w:val="el-GR"/>
              </w:rPr>
              <w:t>Α.  Κάθε δικαστής εξαιρείται από τις διατάξεις του παρόντος Νόμου, εκτός από τις διατάξεις των άρθρων 8,9,και 13</w:t>
            </w:r>
            <w:r w:rsidRPr="00F06D5C">
              <w:rPr>
                <w:rFonts w:ascii="Arial" w:hAnsi="Arial" w:cs="Arial"/>
                <w:color w:val="FF0000"/>
                <w:sz w:val="24"/>
                <w:szCs w:val="24"/>
                <w:vertAlign w:val="superscript"/>
                <w:lang w:val="el-GR"/>
              </w:rPr>
              <w:t xml:space="preserve"> </w:t>
            </w:r>
            <w:r w:rsidRPr="00F06D5C">
              <w:rPr>
                <w:rFonts w:ascii="Arial" w:hAnsi="Arial" w:cs="Arial"/>
                <w:color w:val="FF0000"/>
                <w:sz w:val="24"/>
                <w:szCs w:val="24"/>
                <w:lang w:val="el-GR"/>
              </w:rPr>
              <w:t xml:space="preserve">οι οποίες τυγχάνουν εφαρμογής και στην περίπτωσή του. </w:t>
            </w:r>
          </w:p>
          <w:p w:rsidR="00F06D5C" w:rsidRPr="001B6304" w:rsidRDefault="00F06D5C" w:rsidP="00F06D5C">
            <w:pPr>
              <w:jc w:val="both"/>
              <w:rPr>
                <w:rFonts w:ascii="Arial" w:hAnsi="Arial" w:cs="Arial"/>
                <w:sz w:val="24"/>
                <w:szCs w:val="24"/>
                <w:lang w:val="el-GR"/>
              </w:rPr>
            </w:pPr>
          </w:p>
        </w:tc>
      </w:tr>
      <w:tr w:rsidR="00017D9C" w:rsidRPr="002B1C2F" w:rsidTr="009049E1">
        <w:tc>
          <w:tcPr>
            <w:tcW w:w="1600" w:type="dxa"/>
            <w:vAlign w:val="bottom"/>
          </w:tcPr>
          <w:p w:rsidR="00017D9C" w:rsidRPr="005B7108" w:rsidRDefault="008D6E10" w:rsidP="005B7108">
            <w:pPr>
              <w:pStyle w:val="NormalWeb"/>
              <w:spacing w:before="0" w:beforeAutospacing="0" w:after="0" w:afterAutospacing="0"/>
              <w:ind w:right="108"/>
              <w:rPr>
                <w:rFonts w:ascii="Arial" w:hAnsi="Arial" w:cs="Arial"/>
                <w:sz w:val="17"/>
                <w:szCs w:val="17"/>
                <w:lang w:val="el-GR"/>
              </w:rPr>
            </w:pPr>
            <w:r w:rsidRPr="005B7108">
              <w:rPr>
                <w:rFonts w:ascii="Arial" w:hAnsi="Arial" w:cs="Arial"/>
                <w:sz w:val="17"/>
                <w:szCs w:val="17"/>
                <w:lang w:val="el-GR"/>
              </w:rPr>
              <w:t xml:space="preserve">Καταργήσεις </w:t>
            </w:r>
            <w:r w:rsidR="005B7108" w:rsidRPr="005B7108">
              <w:rPr>
                <w:rFonts w:ascii="Arial" w:hAnsi="Arial" w:cs="Arial"/>
                <w:sz w:val="17"/>
                <w:szCs w:val="17"/>
                <w:lang w:val="el-GR"/>
              </w:rPr>
              <w:t>κ</w:t>
            </w:r>
            <w:r w:rsidRPr="005B7108">
              <w:rPr>
                <w:rFonts w:ascii="Arial" w:hAnsi="Arial" w:cs="Arial"/>
                <w:sz w:val="17"/>
                <w:szCs w:val="17"/>
                <w:lang w:val="el-GR"/>
              </w:rPr>
              <w:t>αι</w:t>
            </w:r>
          </w:p>
        </w:tc>
        <w:tc>
          <w:tcPr>
            <w:tcW w:w="734" w:type="dxa"/>
            <w:gridSpan w:val="2"/>
          </w:tcPr>
          <w:p w:rsidR="00017D9C" w:rsidRPr="001B6304" w:rsidRDefault="005B7108" w:rsidP="005B7108">
            <w:pPr>
              <w:jc w:val="right"/>
              <w:rPr>
                <w:rFonts w:ascii="Arial" w:hAnsi="Arial" w:cs="Arial"/>
                <w:sz w:val="24"/>
                <w:szCs w:val="24"/>
                <w:lang w:val="el-GR"/>
              </w:rPr>
            </w:pPr>
            <w:r>
              <w:rPr>
                <w:rFonts w:ascii="Arial" w:hAnsi="Arial" w:cs="Arial"/>
                <w:sz w:val="24"/>
                <w:szCs w:val="24"/>
                <w:lang w:val="el-GR"/>
              </w:rPr>
              <w:t>14.</w:t>
            </w:r>
          </w:p>
        </w:tc>
        <w:tc>
          <w:tcPr>
            <w:tcW w:w="7095" w:type="dxa"/>
            <w:gridSpan w:val="7"/>
          </w:tcPr>
          <w:p w:rsidR="00017D9C" w:rsidRPr="001B6304" w:rsidRDefault="005B7108" w:rsidP="00EC2DA6">
            <w:pPr>
              <w:jc w:val="both"/>
              <w:rPr>
                <w:rFonts w:ascii="Arial" w:hAnsi="Arial" w:cs="Arial"/>
                <w:sz w:val="24"/>
                <w:szCs w:val="24"/>
                <w:lang w:val="el-GR"/>
              </w:rPr>
            </w:pPr>
            <w:r w:rsidRPr="001B6304">
              <w:rPr>
                <w:rFonts w:ascii="Arial" w:hAnsi="Arial" w:cs="Arial"/>
                <w:sz w:val="24"/>
                <w:szCs w:val="24"/>
                <w:lang w:val="el-GR"/>
              </w:rPr>
              <w:t>Ο περί Συνταξιοδοτικών Ωφελημάτων Κρατικών Υπαλλήλων και</w:t>
            </w:r>
          </w:p>
        </w:tc>
      </w:tr>
      <w:tr w:rsidR="005B7108" w:rsidRPr="002B1C2F" w:rsidTr="009049E1">
        <w:tc>
          <w:tcPr>
            <w:tcW w:w="1600" w:type="dxa"/>
          </w:tcPr>
          <w:p w:rsidR="005B7108" w:rsidRPr="005B7108" w:rsidRDefault="005B7108" w:rsidP="005B7108">
            <w:pPr>
              <w:pStyle w:val="NormalWeb"/>
              <w:spacing w:before="0" w:beforeAutospacing="0" w:after="0" w:afterAutospacing="0"/>
              <w:ind w:right="108"/>
              <w:jc w:val="right"/>
              <w:rPr>
                <w:rFonts w:ascii="Arial" w:hAnsi="Arial" w:cs="Arial"/>
                <w:sz w:val="17"/>
                <w:szCs w:val="17"/>
                <w:lang w:val="el-GR"/>
              </w:rPr>
            </w:pPr>
            <w:r w:rsidRPr="005B7108">
              <w:rPr>
                <w:rFonts w:ascii="Arial" w:hAnsi="Arial" w:cs="Arial"/>
                <w:sz w:val="17"/>
                <w:szCs w:val="17"/>
                <w:lang w:val="el-GR"/>
              </w:rPr>
              <w:t xml:space="preserve">αντικαταστάσεις. </w:t>
            </w:r>
          </w:p>
          <w:p w:rsidR="005B7108" w:rsidRDefault="005B7108" w:rsidP="00C05FE3">
            <w:pPr>
              <w:pStyle w:val="NormalWeb"/>
              <w:spacing w:before="0" w:beforeAutospacing="0" w:after="0" w:afterAutospacing="0"/>
              <w:jc w:val="right"/>
              <w:rPr>
                <w:rFonts w:ascii="Arial" w:hAnsi="Arial" w:cs="Arial"/>
                <w:sz w:val="18"/>
                <w:szCs w:val="18"/>
                <w:lang w:val="el-GR"/>
              </w:rPr>
            </w:pPr>
          </w:p>
          <w:p w:rsidR="005B7108" w:rsidRDefault="005B7108" w:rsidP="00C05FE3">
            <w:pPr>
              <w:pStyle w:val="NormalWeb"/>
              <w:spacing w:before="0" w:beforeAutospacing="0" w:after="0" w:afterAutospacing="0"/>
              <w:jc w:val="right"/>
              <w:rPr>
                <w:rFonts w:ascii="Arial" w:hAnsi="Arial" w:cs="Arial"/>
                <w:sz w:val="18"/>
                <w:szCs w:val="18"/>
                <w:lang w:val="el-GR"/>
              </w:rPr>
            </w:pPr>
          </w:p>
          <w:p w:rsidR="005B7108" w:rsidRPr="006C6F90" w:rsidRDefault="005B7108" w:rsidP="005B7108">
            <w:pPr>
              <w:pStyle w:val="NormalWeb"/>
              <w:tabs>
                <w:tab w:val="left" w:pos="1260"/>
              </w:tabs>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113(Ι) του 2011</w:t>
            </w:r>
          </w:p>
          <w:p w:rsidR="005B7108" w:rsidRPr="006C6F90" w:rsidRDefault="005B7108" w:rsidP="005B7108">
            <w:pPr>
              <w:pStyle w:val="NormalWeb"/>
              <w:tabs>
                <w:tab w:val="left" w:pos="1260"/>
              </w:tabs>
              <w:spacing w:before="0" w:beforeAutospacing="0" w:after="0" w:afterAutospacing="0"/>
              <w:jc w:val="right"/>
              <w:rPr>
                <w:rFonts w:ascii="Arial" w:hAnsi="Arial" w:cs="Arial"/>
                <w:sz w:val="18"/>
                <w:szCs w:val="18"/>
                <w:lang w:val="el-GR"/>
              </w:rPr>
            </w:pPr>
            <w:r w:rsidRPr="006C6F90">
              <w:rPr>
                <w:rFonts w:ascii="Arial" w:hAnsi="Arial" w:cs="Arial"/>
                <w:sz w:val="18"/>
                <w:szCs w:val="18"/>
                <w:lang w:val="el-GR"/>
              </w:rPr>
              <w:t>191(Ι) του 2011</w:t>
            </w:r>
            <w:r>
              <w:rPr>
                <w:rFonts w:ascii="Arial" w:hAnsi="Arial" w:cs="Arial"/>
                <w:sz w:val="18"/>
                <w:szCs w:val="18"/>
                <w:lang w:val="el-GR"/>
              </w:rPr>
              <w:t>.</w:t>
            </w:r>
          </w:p>
        </w:tc>
        <w:tc>
          <w:tcPr>
            <w:tcW w:w="7829" w:type="dxa"/>
            <w:gridSpan w:val="9"/>
          </w:tcPr>
          <w:p w:rsidR="005B7108" w:rsidRPr="001B6304" w:rsidRDefault="005B7108" w:rsidP="005B7108">
            <w:pPr>
              <w:jc w:val="both"/>
              <w:rPr>
                <w:rFonts w:ascii="Arial" w:hAnsi="Arial" w:cs="Arial"/>
                <w:sz w:val="24"/>
                <w:szCs w:val="24"/>
                <w:lang w:val="el-GR"/>
              </w:rPr>
            </w:pPr>
            <w:r w:rsidRPr="001B6304">
              <w:rPr>
                <w:rFonts w:ascii="Arial" w:hAnsi="Arial" w:cs="Arial"/>
                <w:sz w:val="24"/>
                <w:szCs w:val="24"/>
                <w:lang w:val="el-GR"/>
              </w:rPr>
              <w:t>Υπαλλήλων του Ευρύτερου Δημόσιου Τομέα περιλαμβανομένων και των Αρχών Τοπικής Αυτοδιοίκησης (Διατάξεις Γενικής Εφαρμογής) Νόμο</w:t>
            </w:r>
            <w:r w:rsidR="00EC2DA6">
              <w:rPr>
                <w:rFonts w:ascii="Arial" w:hAnsi="Arial" w:cs="Arial"/>
                <w:sz w:val="24"/>
                <w:szCs w:val="24"/>
                <w:lang w:val="el-GR"/>
              </w:rPr>
              <w:t>ς</w:t>
            </w:r>
            <w:r w:rsidRPr="001B6304">
              <w:rPr>
                <w:rFonts w:ascii="Arial" w:hAnsi="Arial" w:cs="Arial"/>
                <w:sz w:val="24"/>
                <w:szCs w:val="24"/>
                <w:lang w:val="el-GR"/>
              </w:rPr>
              <w:t xml:space="preserve"> καταργ</w:t>
            </w:r>
            <w:r w:rsidR="00EC2DA6">
              <w:rPr>
                <w:rFonts w:ascii="Arial" w:hAnsi="Arial" w:cs="Arial"/>
                <w:sz w:val="24"/>
                <w:szCs w:val="24"/>
                <w:lang w:val="el-GR"/>
              </w:rPr>
              <w:t>είται</w:t>
            </w:r>
            <w:r w:rsidRPr="001B6304">
              <w:rPr>
                <w:rFonts w:ascii="Arial" w:hAnsi="Arial" w:cs="Arial"/>
                <w:sz w:val="24"/>
                <w:szCs w:val="24"/>
                <w:lang w:val="el-GR"/>
              </w:rPr>
              <w:t xml:space="preserve"> και αντικαθίστανται από τον παρόντα Νόμο. </w:t>
            </w:r>
          </w:p>
          <w:p w:rsidR="005B7108" w:rsidRPr="001B6304" w:rsidRDefault="005B7108" w:rsidP="00017D9C">
            <w:pPr>
              <w:jc w:val="both"/>
              <w:rPr>
                <w:rFonts w:ascii="Arial" w:hAnsi="Arial" w:cs="Arial"/>
                <w:sz w:val="24"/>
                <w:szCs w:val="24"/>
                <w:lang w:val="el-GR"/>
              </w:rPr>
            </w:pPr>
          </w:p>
        </w:tc>
      </w:tr>
      <w:tr w:rsidR="005B7108" w:rsidRPr="002B1C2F" w:rsidTr="009049E1">
        <w:tc>
          <w:tcPr>
            <w:tcW w:w="1600" w:type="dxa"/>
          </w:tcPr>
          <w:p w:rsidR="005B7108" w:rsidRDefault="005B7108" w:rsidP="005B7108">
            <w:pPr>
              <w:pStyle w:val="NormalWeb"/>
              <w:spacing w:before="0" w:beforeAutospacing="0" w:after="0" w:afterAutospacing="0"/>
              <w:ind w:right="108"/>
              <w:jc w:val="right"/>
              <w:rPr>
                <w:rFonts w:ascii="Arial" w:hAnsi="Arial" w:cs="Arial"/>
                <w:sz w:val="18"/>
                <w:szCs w:val="18"/>
                <w:lang w:val="el-GR"/>
              </w:rPr>
            </w:pPr>
            <w:r w:rsidRPr="006C6F90">
              <w:rPr>
                <w:rFonts w:ascii="Arial" w:hAnsi="Arial" w:cs="Arial"/>
                <w:sz w:val="18"/>
                <w:szCs w:val="18"/>
                <w:lang w:val="el-GR"/>
              </w:rPr>
              <w:t>Ημερομηνία έναρξης ισχύος.</w:t>
            </w:r>
          </w:p>
        </w:tc>
        <w:tc>
          <w:tcPr>
            <w:tcW w:w="734" w:type="dxa"/>
            <w:gridSpan w:val="2"/>
          </w:tcPr>
          <w:p w:rsidR="005B7108" w:rsidRPr="001B6304" w:rsidRDefault="005B7108" w:rsidP="005B7108">
            <w:pPr>
              <w:jc w:val="right"/>
              <w:rPr>
                <w:rFonts w:ascii="Arial" w:hAnsi="Arial" w:cs="Arial"/>
                <w:sz w:val="24"/>
                <w:szCs w:val="24"/>
                <w:lang w:val="el-GR"/>
              </w:rPr>
            </w:pPr>
            <w:r>
              <w:rPr>
                <w:rFonts w:ascii="Arial" w:hAnsi="Arial" w:cs="Arial"/>
                <w:sz w:val="24"/>
                <w:szCs w:val="24"/>
                <w:lang w:val="el-GR"/>
              </w:rPr>
              <w:t>15.</w:t>
            </w:r>
          </w:p>
        </w:tc>
        <w:tc>
          <w:tcPr>
            <w:tcW w:w="7095" w:type="dxa"/>
            <w:gridSpan w:val="7"/>
          </w:tcPr>
          <w:p w:rsidR="005B7108" w:rsidRPr="001B6304" w:rsidRDefault="005B7108" w:rsidP="005B7108">
            <w:pPr>
              <w:jc w:val="both"/>
              <w:rPr>
                <w:rFonts w:ascii="Arial" w:hAnsi="Arial" w:cs="Arial"/>
                <w:sz w:val="24"/>
                <w:szCs w:val="24"/>
                <w:lang w:val="el-GR"/>
              </w:rPr>
            </w:pPr>
            <w:r w:rsidRPr="001B6304">
              <w:rPr>
                <w:rFonts w:ascii="Arial" w:hAnsi="Arial" w:cs="Arial"/>
                <w:sz w:val="24"/>
                <w:szCs w:val="24"/>
                <w:lang w:val="el-GR"/>
              </w:rPr>
              <w:t>Ο παρών Νόμος τίθεται σε ισχύ από την 1</w:t>
            </w:r>
            <w:r w:rsidRPr="001B6304">
              <w:rPr>
                <w:rFonts w:ascii="Arial" w:hAnsi="Arial" w:cs="Arial"/>
                <w:sz w:val="24"/>
                <w:szCs w:val="24"/>
                <w:vertAlign w:val="superscript"/>
                <w:lang w:val="el-GR"/>
              </w:rPr>
              <w:t>η</w:t>
            </w:r>
            <w:r w:rsidRPr="001B6304">
              <w:rPr>
                <w:rFonts w:ascii="Arial" w:hAnsi="Arial" w:cs="Arial"/>
                <w:sz w:val="24"/>
                <w:szCs w:val="24"/>
                <w:lang w:val="el-GR"/>
              </w:rPr>
              <w:t xml:space="preserve"> Ιανουαρίου 2013.</w:t>
            </w:r>
          </w:p>
        </w:tc>
      </w:tr>
      <w:tr w:rsidR="00ED2189" w:rsidRPr="002B1C2F" w:rsidTr="009049E1">
        <w:tc>
          <w:tcPr>
            <w:tcW w:w="1600" w:type="dxa"/>
          </w:tcPr>
          <w:p w:rsidR="00ED2189" w:rsidRPr="006C6F90" w:rsidRDefault="00ED2189"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ED2189" w:rsidRPr="001B6304" w:rsidRDefault="00ED2189" w:rsidP="005B7108">
            <w:pPr>
              <w:keepNext/>
              <w:ind w:left="342" w:firstLine="360"/>
              <w:jc w:val="both"/>
              <w:rPr>
                <w:rFonts w:ascii="Arial" w:hAnsi="Arial" w:cs="Arial"/>
                <w:sz w:val="24"/>
                <w:szCs w:val="24"/>
                <w:lang w:val="el-GR"/>
              </w:rPr>
            </w:pPr>
          </w:p>
        </w:tc>
      </w:tr>
      <w:tr w:rsidR="00ED2189" w:rsidRPr="002B1C2F" w:rsidTr="009049E1">
        <w:tc>
          <w:tcPr>
            <w:tcW w:w="1600" w:type="dxa"/>
          </w:tcPr>
          <w:p w:rsidR="00ED2189" w:rsidRPr="006C6F90" w:rsidRDefault="00ED2189" w:rsidP="00C05FE3">
            <w:pPr>
              <w:pStyle w:val="NormalWeb"/>
              <w:spacing w:before="0" w:beforeAutospacing="0" w:after="0" w:afterAutospacing="0"/>
              <w:jc w:val="right"/>
              <w:rPr>
                <w:rFonts w:ascii="Arial" w:hAnsi="Arial" w:cs="Arial"/>
                <w:sz w:val="18"/>
                <w:szCs w:val="18"/>
                <w:lang w:val="el-GR"/>
              </w:rPr>
            </w:pPr>
          </w:p>
        </w:tc>
        <w:tc>
          <w:tcPr>
            <w:tcW w:w="7829" w:type="dxa"/>
            <w:gridSpan w:val="9"/>
          </w:tcPr>
          <w:p w:rsidR="00ED2189" w:rsidRPr="00496DB9" w:rsidRDefault="00EC2DA6" w:rsidP="00EC2A86">
            <w:pPr>
              <w:keepNext/>
              <w:ind w:left="342" w:firstLine="360"/>
              <w:jc w:val="both"/>
              <w:rPr>
                <w:rFonts w:ascii="Arial" w:hAnsi="Arial" w:cs="Arial"/>
                <w:color w:val="FF0000"/>
                <w:sz w:val="24"/>
                <w:szCs w:val="24"/>
                <w:lang w:val="el-GR"/>
              </w:rPr>
            </w:pPr>
            <w:r w:rsidRPr="00496DB9">
              <w:rPr>
                <w:rFonts w:ascii="Arial" w:hAnsi="Arial" w:cs="Arial"/>
                <w:color w:val="FF0000"/>
                <w:sz w:val="24"/>
                <w:szCs w:val="24"/>
                <w:lang w:val="el-GR"/>
              </w:rPr>
              <w:t>Ο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(Τροποποιητικός) (Αρ.2) Νόμος του 2015, θεωρείται ότι τέθηκε σε ισχύ από την 1</w:t>
            </w:r>
            <w:r w:rsidRPr="00496DB9">
              <w:rPr>
                <w:rFonts w:ascii="Arial" w:hAnsi="Arial" w:cs="Arial"/>
                <w:color w:val="FF0000"/>
                <w:sz w:val="24"/>
                <w:szCs w:val="24"/>
                <w:vertAlign w:val="superscript"/>
                <w:lang w:val="el-GR"/>
              </w:rPr>
              <w:t>η</w:t>
            </w:r>
            <w:r w:rsidRPr="00496DB9">
              <w:rPr>
                <w:rFonts w:ascii="Arial" w:hAnsi="Arial" w:cs="Arial"/>
                <w:color w:val="FF0000"/>
                <w:sz w:val="24"/>
                <w:szCs w:val="24"/>
                <w:lang w:val="el-GR"/>
              </w:rPr>
              <w:t xml:space="preserve"> Ιανουαρίου 2013, με εξαίρεση τις διατάξεις της παραγράφου (α)</w:t>
            </w:r>
            <w:r w:rsidR="00FA2107">
              <w:rPr>
                <w:rFonts w:ascii="Arial" w:hAnsi="Arial" w:cs="Arial"/>
                <w:color w:val="FF0000"/>
                <w:sz w:val="24"/>
                <w:szCs w:val="24"/>
                <w:lang w:val="el-GR"/>
              </w:rPr>
              <w:t xml:space="preserve"> του εδαφίου (2)</w:t>
            </w:r>
            <w:r w:rsidRPr="00496DB9">
              <w:rPr>
                <w:rFonts w:ascii="Arial" w:hAnsi="Arial" w:cs="Arial"/>
                <w:color w:val="FF0000"/>
                <w:sz w:val="24"/>
                <w:szCs w:val="24"/>
                <w:lang w:val="el-GR"/>
              </w:rPr>
              <w:t xml:space="preserve"> του άρθρου </w:t>
            </w:r>
            <w:r w:rsidR="00FA2107">
              <w:rPr>
                <w:rFonts w:ascii="Arial" w:hAnsi="Arial" w:cs="Arial"/>
                <w:color w:val="FF0000"/>
                <w:sz w:val="24"/>
                <w:szCs w:val="24"/>
                <w:lang w:val="el-GR"/>
              </w:rPr>
              <w:t>9</w:t>
            </w:r>
            <w:r w:rsidRPr="00496DB9">
              <w:rPr>
                <w:rFonts w:ascii="Arial" w:hAnsi="Arial" w:cs="Arial"/>
                <w:color w:val="FF0000"/>
                <w:sz w:val="24"/>
                <w:szCs w:val="24"/>
                <w:lang w:val="el-GR"/>
              </w:rPr>
              <w:t xml:space="preserve"> αυτού, οι οποίες θεωρείται ότι τέθηκαν σε ισχύ από τη 17</w:t>
            </w:r>
            <w:r w:rsidRPr="00496DB9">
              <w:rPr>
                <w:rFonts w:ascii="Arial" w:hAnsi="Arial" w:cs="Arial"/>
                <w:color w:val="FF0000"/>
                <w:sz w:val="24"/>
                <w:szCs w:val="24"/>
                <w:vertAlign w:val="superscript"/>
                <w:lang w:val="el-GR"/>
              </w:rPr>
              <w:t>η</w:t>
            </w:r>
            <w:r w:rsidRPr="00496DB9">
              <w:rPr>
                <w:rFonts w:ascii="Arial" w:hAnsi="Arial" w:cs="Arial"/>
                <w:color w:val="FF0000"/>
                <w:sz w:val="24"/>
                <w:szCs w:val="24"/>
                <w:lang w:val="el-GR"/>
              </w:rPr>
              <w:t xml:space="preserve"> Απριλίου 2015</w:t>
            </w:r>
            <w:r w:rsidR="00FA2107">
              <w:rPr>
                <w:rFonts w:ascii="Arial" w:hAnsi="Arial" w:cs="Arial"/>
                <w:color w:val="FF0000"/>
                <w:sz w:val="24"/>
                <w:szCs w:val="24"/>
                <w:lang w:val="el-GR"/>
              </w:rPr>
              <w:t xml:space="preserve"> και </w:t>
            </w:r>
            <w:r w:rsidR="009C0787">
              <w:rPr>
                <w:rFonts w:ascii="Arial" w:hAnsi="Arial" w:cs="Arial"/>
                <w:color w:val="FF0000"/>
                <w:sz w:val="24"/>
                <w:szCs w:val="24"/>
                <w:lang w:val="el-GR"/>
              </w:rPr>
              <w:t>του εδαφίου (1)</w:t>
            </w:r>
            <w:r w:rsidRPr="00496DB9">
              <w:rPr>
                <w:rFonts w:ascii="Arial" w:hAnsi="Arial" w:cs="Arial"/>
                <w:color w:val="FF0000"/>
                <w:sz w:val="24"/>
                <w:szCs w:val="24"/>
                <w:lang w:val="el-GR"/>
              </w:rPr>
              <w:t xml:space="preserve"> του άρθρου </w:t>
            </w:r>
            <w:r w:rsidR="009C0787">
              <w:rPr>
                <w:rFonts w:ascii="Arial" w:hAnsi="Arial" w:cs="Arial"/>
                <w:color w:val="FF0000"/>
                <w:sz w:val="24"/>
                <w:szCs w:val="24"/>
                <w:lang w:val="el-GR"/>
              </w:rPr>
              <w:t xml:space="preserve">11 και των </w:t>
            </w:r>
            <w:r w:rsidR="00EC2A86">
              <w:rPr>
                <w:rFonts w:ascii="Arial" w:hAnsi="Arial" w:cs="Arial"/>
                <w:color w:val="FF0000"/>
                <w:sz w:val="24"/>
                <w:szCs w:val="24"/>
                <w:lang w:val="el-GR"/>
              </w:rPr>
              <w:t>νέων</w:t>
            </w:r>
            <w:r w:rsidR="00EC2A86" w:rsidRPr="00496DB9">
              <w:rPr>
                <w:rFonts w:ascii="Arial" w:hAnsi="Arial" w:cs="Arial"/>
                <w:color w:val="FF0000"/>
                <w:sz w:val="24"/>
                <w:szCs w:val="24"/>
                <w:lang w:val="el-GR"/>
              </w:rPr>
              <w:t xml:space="preserve"> </w:t>
            </w:r>
            <w:r w:rsidR="009C0787">
              <w:rPr>
                <w:rFonts w:ascii="Arial" w:hAnsi="Arial" w:cs="Arial"/>
                <w:color w:val="FF0000"/>
                <w:sz w:val="24"/>
                <w:szCs w:val="24"/>
                <w:lang w:val="el-GR"/>
              </w:rPr>
              <w:t xml:space="preserve">Πινάκων 1 και 2 </w:t>
            </w:r>
            <w:r w:rsidRPr="00496DB9">
              <w:rPr>
                <w:rFonts w:ascii="Arial" w:hAnsi="Arial" w:cs="Arial"/>
                <w:color w:val="FF0000"/>
                <w:sz w:val="24"/>
                <w:szCs w:val="24"/>
                <w:lang w:val="el-GR"/>
              </w:rPr>
              <w:t>αυτού, οι οποίες τίθενται σε ισχύ από την ημερομηνία δημοσίευσής του στην Επίσημη Εφημερίδα της Δημοκρατίας.</w:t>
            </w:r>
          </w:p>
        </w:tc>
      </w:tr>
    </w:tbl>
    <w:p w:rsidR="004071BA" w:rsidRPr="004071BA" w:rsidRDefault="004071BA" w:rsidP="00151E9A">
      <w:pPr>
        <w:jc w:val="center"/>
        <w:rPr>
          <w:rFonts w:ascii="Arial" w:hAnsi="Arial" w:cs="Arial"/>
          <w:sz w:val="24"/>
          <w:szCs w:val="24"/>
          <w:lang w:val="el-GR"/>
        </w:rPr>
      </w:pPr>
    </w:p>
    <w:p w:rsidR="00B136AD" w:rsidRDefault="004071BA" w:rsidP="00B136AD">
      <w:pPr>
        <w:jc w:val="center"/>
        <w:rPr>
          <w:rFonts w:ascii="Arial" w:hAnsi="Arial" w:cs="Arial"/>
          <w:bCs/>
          <w:color w:val="000000"/>
          <w:bdr w:val="none" w:sz="0" w:space="0" w:color="auto" w:frame="1"/>
          <w:lang w:val="el-GR" w:eastAsia="el-GR"/>
        </w:rPr>
      </w:pPr>
      <w:r>
        <w:rPr>
          <w:rFonts w:ascii="Arial" w:hAnsi="Arial" w:cs="Arial"/>
          <w:sz w:val="24"/>
          <w:szCs w:val="24"/>
          <w:lang w:val="el-GR"/>
        </w:rPr>
        <w:br w:type="page"/>
      </w:r>
      <w:r w:rsidR="00B136AD">
        <w:rPr>
          <w:rFonts w:ascii="Arial" w:hAnsi="Arial" w:cs="Arial"/>
          <w:sz w:val="24"/>
          <w:szCs w:val="24"/>
          <w:lang w:val="el-GR"/>
        </w:rPr>
        <w:lastRenderedPageBreak/>
        <w:t>ΠΙΝΑΚΑΣ 1</w:t>
      </w:r>
    </w:p>
    <w:p w:rsidR="00801FE6" w:rsidRPr="00E03520" w:rsidRDefault="00801FE6" w:rsidP="00801FE6">
      <w:pPr>
        <w:tabs>
          <w:tab w:val="center" w:pos="4320"/>
          <w:tab w:val="right" w:pos="8640"/>
        </w:tabs>
        <w:jc w:val="center"/>
        <w:rPr>
          <w:rFonts w:ascii="Arial" w:hAnsi="Arial" w:cs="Arial"/>
          <w:bCs/>
          <w:color w:val="000000"/>
          <w:bdr w:val="none" w:sz="0" w:space="0" w:color="auto" w:frame="1"/>
          <w:lang w:val="el-GR" w:eastAsia="el-GR"/>
        </w:rPr>
      </w:pPr>
    </w:p>
    <w:p w:rsidR="00801FE6" w:rsidRDefault="00801FE6" w:rsidP="00801FE6">
      <w:pPr>
        <w:tabs>
          <w:tab w:val="center" w:pos="4320"/>
          <w:tab w:val="right" w:pos="8640"/>
        </w:tabs>
        <w:jc w:val="center"/>
        <w:rPr>
          <w:rFonts w:ascii="Arial" w:hAnsi="Arial" w:cs="Arial"/>
          <w:bCs/>
          <w:color w:val="000000"/>
          <w:bdr w:val="none" w:sz="0" w:space="0" w:color="auto" w:frame="1"/>
          <w:lang w:val="el-GR" w:eastAsia="el-GR"/>
        </w:rPr>
      </w:pPr>
      <w:r>
        <w:rPr>
          <w:rFonts w:ascii="Arial" w:hAnsi="Arial" w:cs="Arial"/>
          <w:bCs/>
          <w:color w:val="000000"/>
          <w:bdr w:val="none" w:sz="0" w:space="0" w:color="auto" w:frame="1"/>
          <w:lang w:val="el-GR" w:eastAsia="el-GR"/>
        </w:rPr>
        <w:t>(Άρθρο 7)</w:t>
      </w:r>
    </w:p>
    <w:p w:rsidR="00801FE6" w:rsidRDefault="00801FE6" w:rsidP="00801FE6">
      <w:pPr>
        <w:tabs>
          <w:tab w:val="center" w:pos="4320"/>
          <w:tab w:val="right" w:pos="8640"/>
        </w:tabs>
        <w:jc w:val="center"/>
        <w:rPr>
          <w:rFonts w:ascii="Arial" w:hAnsi="Arial" w:cs="Arial"/>
          <w:bCs/>
          <w:color w:val="000000"/>
          <w:bdr w:val="none" w:sz="0" w:space="0" w:color="auto" w:frame="1"/>
          <w:lang w:val="el-GR" w:eastAsia="el-GR"/>
        </w:rPr>
      </w:pPr>
    </w:p>
    <w:p w:rsidR="00801FE6" w:rsidRDefault="00801FE6" w:rsidP="00801FE6">
      <w:pPr>
        <w:tabs>
          <w:tab w:val="center" w:pos="4320"/>
          <w:tab w:val="right" w:pos="8640"/>
        </w:tabs>
        <w:jc w:val="center"/>
        <w:rPr>
          <w:rFonts w:ascii="Arial" w:hAnsi="Arial" w:cs="Arial"/>
          <w:bCs/>
          <w:caps/>
          <w:color w:val="000000"/>
          <w:bdr w:val="none" w:sz="0" w:space="0" w:color="auto" w:frame="1"/>
          <w:lang w:val="el-GR" w:eastAsia="el-GR"/>
        </w:rPr>
      </w:pPr>
      <w:r w:rsidRPr="002861B6">
        <w:rPr>
          <w:rFonts w:ascii="Arial" w:hAnsi="Arial" w:cs="Arial"/>
          <w:bCs/>
          <w:caps/>
          <w:color w:val="000000"/>
          <w:bdr w:val="none" w:sz="0" w:space="0" w:color="auto" w:frame="1"/>
          <w:lang w:val="el-GR" w:eastAsia="el-GR"/>
        </w:rPr>
        <w:t xml:space="preserve">Μετατροπή Εφάπαξ </w:t>
      </w:r>
      <w:r>
        <w:rPr>
          <w:rFonts w:ascii="Arial" w:hAnsi="Arial" w:cs="Arial"/>
          <w:bCs/>
          <w:caps/>
          <w:color w:val="000000"/>
          <w:bdr w:val="none" w:sz="0" w:space="0" w:color="auto" w:frame="1"/>
          <w:lang w:val="el-GR" w:eastAsia="el-GR"/>
        </w:rPr>
        <w:t>Ποσού σε σύνταξη</w:t>
      </w:r>
    </w:p>
    <w:p w:rsidR="00275B2F" w:rsidRDefault="00275B2F" w:rsidP="00801FE6">
      <w:pPr>
        <w:tabs>
          <w:tab w:val="center" w:pos="4320"/>
          <w:tab w:val="right" w:pos="8640"/>
        </w:tabs>
        <w:jc w:val="center"/>
        <w:rPr>
          <w:rFonts w:ascii="Arial" w:hAnsi="Arial" w:cs="Arial"/>
          <w:bCs/>
          <w:caps/>
          <w:color w:val="000000"/>
          <w:bdr w:val="none" w:sz="0" w:space="0" w:color="auto" w:frame="1"/>
          <w:lang w:val="el-GR" w:eastAsia="el-GR"/>
        </w:rPr>
      </w:pPr>
    </w:p>
    <w:p w:rsidR="00275B2F" w:rsidRPr="00D918EE" w:rsidRDefault="00275B2F" w:rsidP="00801FE6">
      <w:pPr>
        <w:tabs>
          <w:tab w:val="center" w:pos="4320"/>
          <w:tab w:val="right" w:pos="8640"/>
        </w:tabs>
        <w:jc w:val="center"/>
        <w:rPr>
          <w:rFonts w:ascii="Arial" w:hAnsi="Arial" w:cs="Arial"/>
          <w:bCs/>
          <w:caps/>
          <w:color w:val="FF0000"/>
          <w:sz w:val="24"/>
          <w:szCs w:val="24"/>
          <w:bdr w:val="none" w:sz="0" w:space="0" w:color="auto" w:frame="1"/>
          <w:lang w:val="el-GR" w:eastAsia="el-GR"/>
        </w:rPr>
      </w:pPr>
      <w:r w:rsidRPr="00D918EE">
        <w:rPr>
          <w:rFonts w:ascii="Arial" w:hAnsi="Arial" w:cs="Arial"/>
          <w:bCs/>
          <w:color w:val="FF0000"/>
          <w:sz w:val="24"/>
          <w:szCs w:val="24"/>
          <w:bdr w:val="none" w:sz="0" w:space="0" w:color="auto" w:frame="1"/>
          <w:lang w:val="el-GR" w:eastAsia="el-GR"/>
        </w:rPr>
        <w:t xml:space="preserve">(Ισχύει για την περίοδο από 1/1/2013 μέχρι </w:t>
      </w:r>
      <w:r w:rsidR="005C5254">
        <w:rPr>
          <w:rFonts w:ascii="Arial" w:hAnsi="Arial" w:cs="Arial"/>
          <w:bCs/>
          <w:color w:val="FF0000"/>
          <w:sz w:val="24"/>
          <w:szCs w:val="24"/>
          <w:bdr w:val="none" w:sz="0" w:space="0" w:color="auto" w:frame="1"/>
          <w:lang w:val="el-GR" w:eastAsia="el-GR"/>
        </w:rPr>
        <w:t>8</w:t>
      </w:r>
      <w:r w:rsidRPr="00D918EE">
        <w:rPr>
          <w:rFonts w:ascii="Arial" w:hAnsi="Arial" w:cs="Arial"/>
          <w:bCs/>
          <w:color w:val="FF0000"/>
          <w:sz w:val="24"/>
          <w:szCs w:val="24"/>
          <w:bdr w:val="none" w:sz="0" w:space="0" w:color="auto" w:frame="1"/>
          <w:lang w:val="el-GR" w:eastAsia="el-GR"/>
        </w:rPr>
        <w:t>/12/2015)</w:t>
      </w:r>
    </w:p>
    <w:p w:rsidR="00801FE6" w:rsidRPr="002761EF" w:rsidRDefault="00801FE6" w:rsidP="00801FE6">
      <w:pPr>
        <w:rPr>
          <w:rFonts w:ascii="Arial" w:hAnsi="Arial" w:cs="Arial"/>
          <w:color w:val="000000"/>
          <w:lang w:val="el-GR"/>
        </w:rPr>
      </w:pPr>
    </w:p>
    <w:tbl>
      <w:tblPr>
        <w:tblW w:w="0" w:type="auto"/>
        <w:jc w:val="center"/>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3370"/>
      </w:tblGrid>
      <w:tr w:rsidR="00801FE6" w:rsidRPr="002761EF" w:rsidTr="00352BF6">
        <w:trPr>
          <w:trHeight w:val="283"/>
          <w:jc w:val="center"/>
        </w:trPr>
        <w:tc>
          <w:tcPr>
            <w:tcW w:w="3053"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3370"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Pr>
                <w:rFonts w:ascii="Arial" w:hAnsi="Arial" w:cs="Arial"/>
                <w:b/>
                <w:bCs/>
                <w:color w:val="000000"/>
                <w:bdr w:val="none" w:sz="0" w:space="0" w:color="auto" w:frame="1"/>
                <w:lang w:val="el-GR" w:eastAsia="el-GR"/>
              </w:rPr>
              <w:t>Πρόσοδος</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45</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27.43</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46</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26.98</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47</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26.52</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48</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26.06</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49</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25.59</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50</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25.12</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51</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24.64</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52</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24.15</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53</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23.66</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54</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23.16</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55</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22.66</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22.15</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21.64</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21.13</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20.61</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20.09</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19.57</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19.04</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63</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18.50</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64</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17.97</w:t>
            </w:r>
          </w:p>
        </w:tc>
      </w:tr>
      <w:tr w:rsidR="00801FE6" w:rsidRPr="002761EF" w:rsidTr="00352BF6">
        <w:trPr>
          <w:trHeight w:val="283"/>
          <w:jc w:val="center"/>
        </w:trPr>
        <w:tc>
          <w:tcPr>
            <w:tcW w:w="3053"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65</w:t>
            </w:r>
          </w:p>
        </w:tc>
        <w:tc>
          <w:tcPr>
            <w:tcW w:w="3370" w:type="dxa"/>
            <w:vAlign w:val="bottom"/>
          </w:tcPr>
          <w:p w:rsidR="00801FE6" w:rsidRPr="005C5B22" w:rsidRDefault="00801FE6" w:rsidP="00352BF6">
            <w:pPr>
              <w:tabs>
                <w:tab w:val="center" w:pos="4320"/>
                <w:tab w:val="right" w:pos="8640"/>
              </w:tabs>
              <w:jc w:val="center"/>
              <w:rPr>
                <w:rFonts w:ascii="Verdana" w:hAnsi="Verdana" w:cs="Arial"/>
                <w:color w:val="000000"/>
                <w:sz w:val="20"/>
                <w:szCs w:val="20"/>
                <w:lang w:val="el-GR"/>
              </w:rPr>
            </w:pPr>
            <w:r w:rsidRPr="005C5B22">
              <w:rPr>
                <w:rFonts w:ascii="Verdana" w:hAnsi="Verdana" w:cs="Arial"/>
                <w:sz w:val="20"/>
                <w:szCs w:val="20"/>
              </w:rPr>
              <w:t>17.43</w:t>
            </w:r>
          </w:p>
        </w:tc>
      </w:tr>
    </w:tbl>
    <w:p w:rsidR="00801FE6" w:rsidRDefault="00801FE6" w:rsidP="00801FE6">
      <w:pPr>
        <w:rPr>
          <w:color w:val="000000"/>
          <w:lang w:val="el-GR"/>
        </w:rPr>
      </w:pPr>
    </w:p>
    <w:p w:rsidR="00051C5D" w:rsidRPr="00E1725A" w:rsidRDefault="00801FE6" w:rsidP="00051C5D">
      <w:pPr>
        <w:jc w:val="center"/>
        <w:rPr>
          <w:rFonts w:ascii="Arial" w:hAnsi="Arial" w:cs="Arial"/>
          <w:color w:val="000000"/>
          <w:sz w:val="19"/>
          <w:szCs w:val="19"/>
        </w:rPr>
      </w:pPr>
      <w:r>
        <w:rPr>
          <w:color w:val="000000"/>
          <w:lang w:val="el-GR"/>
        </w:rPr>
        <w:br w:type="page"/>
      </w:r>
      <w:r w:rsidR="00051C5D" w:rsidRPr="005C7025">
        <w:rPr>
          <w:rFonts w:ascii="Arial" w:hAnsi="Arial" w:cs="Arial"/>
          <w:color w:val="000000"/>
          <w:sz w:val="19"/>
          <w:szCs w:val="19"/>
          <w:lang w:val="el-GR"/>
        </w:rPr>
        <w:lastRenderedPageBreak/>
        <w:t xml:space="preserve">ΠΙΝΑΚΑΣ </w:t>
      </w:r>
      <w:r w:rsidR="00051C5D">
        <w:rPr>
          <w:rFonts w:ascii="Arial" w:hAnsi="Arial" w:cs="Arial"/>
          <w:color w:val="000000"/>
          <w:sz w:val="19"/>
          <w:szCs w:val="19"/>
        </w:rPr>
        <w:t>2</w:t>
      </w:r>
    </w:p>
    <w:p w:rsidR="00051C5D" w:rsidRPr="005C7025" w:rsidRDefault="00051C5D" w:rsidP="00051C5D">
      <w:pPr>
        <w:jc w:val="center"/>
        <w:rPr>
          <w:rFonts w:ascii="Arial" w:hAnsi="Arial" w:cs="Arial"/>
          <w:color w:val="000000"/>
          <w:sz w:val="19"/>
          <w:szCs w:val="19"/>
          <w:lang w:val="el-GR"/>
        </w:rPr>
      </w:pPr>
    </w:p>
    <w:p w:rsidR="00051C5D" w:rsidRPr="005C7025" w:rsidRDefault="00051C5D" w:rsidP="00051C5D">
      <w:pPr>
        <w:jc w:val="center"/>
        <w:rPr>
          <w:rFonts w:ascii="Arial" w:hAnsi="Arial" w:cs="Arial"/>
          <w:color w:val="000000"/>
          <w:sz w:val="19"/>
          <w:szCs w:val="19"/>
          <w:lang w:val="el-GR"/>
        </w:rPr>
      </w:pPr>
      <w:r w:rsidRPr="005C7025">
        <w:rPr>
          <w:rFonts w:ascii="Arial" w:hAnsi="Arial" w:cs="Arial"/>
          <w:color w:val="000000"/>
          <w:sz w:val="19"/>
          <w:szCs w:val="19"/>
          <w:lang w:val="el-GR"/>
        </w:rPr>
        <w:t>(Άρθρο 1</w:t>
      </w:r>
      <w:r w:rsidR="00295EFB">
        <w:rPr>
          <w:rFonts w:ascii="Arial" w:hAnsi="Arial" w:cs="Arial"/>
          <w:color w:val="000000"/>
          <w:sz w:val="19"/>
          <w:szCs w:val="19"/>
        </w:rPr>
        <w:t>0</w:t>
      </w:r>
      <w:r w:rsidRPr="005C7025">
        <w:rPr>
          <w:rFonts w:ascii="Arial" w:hAnsi="Arial" w:cs="Arial"/>
          <w:color w:val="000000"/>
          <w:sz w:val="19"/>
          <w:szCs w:val="19"/>
          <w:lang w:val="el-GR"/>
        </w:rPr>
        <w:t>)</w:t>
      </w:r>
    </w:p>
    <w:p w:rsidR="00051C5D" w:rsidRPr="005C7025" w:rsidRDefault="00051C5D" w:rsidP="00051C5D">
      <w:pPr>
        <w:jc w:val="center"/>
        <w:rPr>
          <w:rFonts w:ascii="Arial" w:hAnsi="Arial" w:cs="Arial"/>
          <w:color w:val="000000"/>
          <w:sz w:val="19"/>
          <w:szCs w:val="19"/>
          <w:lang w:val="el-GR"/>
        </w:rPr>
      </w:pPr>
    </w:p>
    <w:p w:rsidR="00051C5D" w:rsidRDefault="00051C5D" w:rsidP="00051C5D">
      <w:pPr>
        <w:jc w:val="center"/>
        <w:rPr>
          <w:rFonts w:ascii="Arial" w:hAnsi="Arial" w:cs="Arial"/>
          <w:color w:val="000000"/>
          <w:sz w:val="19"/>
          <w:szCs w:val="19"/>
          <w:lang w:val="el-GR"/>
        </w:rPr>
      </w:pPr>
      <w:r w:rsidRPr="005C7025">
        <w:rPr>
          <w:rFonts w:ascii="Arial" w:hAnsi="Arial" w:cs="Arial"/>
          <w:color w:val="000000"/>
          <w:sz w:val="19"/>
          <w:szCs w:val="19"/>
          <w:lang w:val="el-GR"/>
        </w:rPr>
        <w:t xml:space="preserve">ΟΙΚΕΙΟΘΕΛΗΣ ΠΡΟΩΡΗ ΑΦΥΠΗΡΕΤΗΣΗ </w:t>
      </w:r>
      <w:r>
        <w:rPr>
          <w:rFonts w:ascii="Arial" w:hAnsi="Arial" w:cs="Arial"/>
          <w:color w:val="000000"/>
          <w:sz w:val="19"/>
          <w:szCs w:val="19"/>
          <w:lang w:val="el-GR"/>
        </w:rPr>
        <w:t>ΜΕΤΑ ΤΗΝ 1</w:t>
      </w:r>
      <w:r w:rsidRPr="003A46E9">
        <w:rPr>
          <w:rFonts w:ascii="Arial" w:hAnsi="Arial" w:cs="Arial"/>
          <w:color w:val="000000"/>
          <w:sz w:val="19"/>
          <w:szCs w:val="19"/>
          <w:vertAlign w:val="superscript"/>
          <w:lang w:val="el-GR"/>
        </w:rPr>
        <w:t>Η</w:t>
      </w:r>
      <w:r>
        <w:rPr>
          <w:rFonts w:ascii="Arial" w:hAnsi="Arial" w:cs="Arial"/>
          <w:color w:val="000000"/>
          <w:sz w:val="19"/>
          <w:szCs w:val="19"/>
          <w:lang w:val="el-GR"/>
        </w:rPr>
        <w:t xml:space="preserve"> ΙΑΝΟΥΑΡΙΟΥ 2013</w:t>
      </w:r>
    </w:p>
    <w:p w:rsidR="00275B2F" w:rsidRDefault="00275B2F" w:rsidP="00051C5D">
      <w:pPr>
        <w:jc w:val="center"/>
        <w:rPr>
          <w:rFonts w:ascii="Arial" w:hAnsi="Arial" w:cs="Arial"/>
          <w:color w:val="000000"/>
          <w:sz w:val="19"/>
          <w:szCs w:val="19"/>
          <w:lang w:val="el-GR"/>
        </w:rPr>
      </w:pPr>
    </w:p>
    <w:p w:rsidR="00275B2F" w:rsidRPr="00441B25" w:rsidRDefault="00275B2F" w:rsidP="00051C5D">
      <w:pPr>
        <w:jc w:val="center"/>
        <w:rPr>
          <w:rFonts w:ascii="Arial" w:hAnsi="Arial" w:cs="Arial"/>
          <w:color w:val="FF0000"/>
          <w:sz w:val="24"/>
          <w:szCs w:val="24"/>
          <w:lang w:val="el-GR"/>
        </w:rPr>
      </w:pPr>
      <w:r w:rsidRPr="00441B25">
        <w:rPr>
          <w:rFonts w:ascii="Arial" w:hAnsi="Arial" w:cs="Arial"/>
          <w:color w:val="FF0000"/>
          <w:sz w:val="24"/>
          <w:szCs w:val="24"/>
          <w:lang w:val="el-GR"/>
        </w:rPr>
        <w:t xml:space="preserve">(Ισχύει για την περίοδο από 1/1/2013 μέχρι </w:t>
      </w:r>
      <w:r w:rsidR="005C5254">
        <w:rPr>
          <w:rFonts w:ascii="Arial" w:hAnsi="Arial" w:cs="Arial"/>
          <w:color w:val="FF0000"/>
          <w:sz w:val="24"/>
          <w:szCs w:val="24"/>
          <w:lang w:val="el-GR"/>
        </w:rPr>
        <w:t>8</w:t>
      </w:r>
      <w:r w:rsidRPr="00441B25">
        <w:rPr>
          <w:rFonts w:ascii="Arial" w:hAnsi="Arial" w:cs="Arial"/>
          <w:color w:val="FF0000"/>
          <w:sz w:val="24"/>
          <w:szCs w:val="24"/>
          <w:lang w:val="el-GR"/>
        </w:rPr>
        <w:t>/12/2015)</w:t>
      </w:r>
    </w:p>
    <w:p w:rsidR="00051C5D" w:rsidRPr="005C7025" w:rsidRDefault="00051C5D" w:rsidP="00051C5D">
      <w:pPr>
        <w:jc w:val="center"/>
        <w:rPr>
          <w:rFonts w:ascii="Arial" w:hAnsi="Arial" w:cs="Arial"/>
          <w:color w:val="000000"/>
          <w:sz w:val="19"/>
          <w:szCs w:val="19"/>
          <w:lang w:val="el-GR"/>
        </w:rPr>
      </w:pPr>
    </w:p>
    <w:p w:rsidR="00051C5D" w:rsidRPr="003E41DE" w:rsidRDefault="00051C5D" w:rsidP="00051C5D">
      <w:pPr>
        <w:jc w:val="center"/>
        <w:rPr>
          <w:rFonts w:ascii="Arial" w:hAnsi="Arial" w:cs="Arial"/>
          <w:color w:val="000000"/>
          <w:sz w:val="24"/>
          <w:szCs w:val="24"/>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3"/>
        <w:gridCol w:w="3314"/>
        <w:gridCol w:w="2552"/>
        <w:gridCol w:w="2657"/>
      </w:tblGrid>
      <w:tr w:rsidR="00051C5D" w:rsidRPr="003E41DE" w:rsidTr="006C02EB">
        <w:trPr>
          <w:tblHeader/>
        </w:trPr>
        <w:tc>
          <w:tcPr>
            <w:tcW w:w="763" w:type="dxa"/>
            <w:vAlign w:val="center"/>
          </w:tcPr>
          <w:p w:rsidR="00051C5D" w:rsidRPr="003E41DE" w:rsidRDefault="00051C5D" w:rsidP="00977539">
            <w:pPr>
              <w:jc w:val="center"/>
              <w:rPr>
                <w:rFonts w:ascii="Arial" w:hAnsi="Arial" w:cs="Arial"/>
                <w:color w:val="000000"/>
                <w:sz w:val="24"/>
                <w:szCs w:val="24"/>
                <w:lang w:val="el-GR"/>
              </w:rPr>
            </w:pPr>
            <w:r w:rsidRPr="003E41DE">
              <w:rPr>
                <w:rFonts w:ascii="Arial" w:hAnsi="Arial" w:cs="Arial"/>
                <w:color w:val="000000"/>
                <w:sz w:val="24"/>
                <w:szCs w:val="24"/>
                <w:lang w:val="el-GR"/>
              </w:rPr>
              <w:t>Α/Α</w:t>
            </w:r>
          </w:p>
        </w:tc>
        <w:tc>
          <w:tcPr>
            <w:tcW w:w="3314" w:type="dxa"/>
            <w:vAlign w:val="center"/>
          </w:tcPr>
          <w:p w:rsidR="00051C5D" w:rsidRPr="003E41DE" w:rsidRDefault="00051C5D" w:rsidP="00977539">
            <w:pPr>
              <w:jc w:val="center"/>
              <w:rPr>
                <w:rFonts w:ascii="Arial" w:hAnsi="Arial" w:cs="Arial"/>
                <w:color w:val="000000"/>
                <w:sz w:val="24"/>
                <w:szCs w:val="24"/>
                <w:lang w:val="el-GR"/>
              </w:rPr>
            </w:pPr>
            <w:r w:rsidRPr="003E41DE">
              <w:rPr>
                <w:rFonts w:ascii="Arial" w:hAnsi="Arial" w:cs="Arial"/>
                <w:color w:val="000000"/>
                <w:sz w:val="24"/>
                <w:szCs w:val="24"/>
                <w:lang w:val="el-GR"/>
              </w:rPr>
              <w:t>ΚΑΤΗΓΟΡΙΑ ΥΠΑΛΛΗΛΟΥ</w:t>
            </w:r>
          </w:p>
        </w:tc>
        <w:tc>
          <w:tcPr>
            <w:tcW w:w="2552" w:type="dxa"/>
            <w:vAlign w:val="center"/>
          </w:tcPr>
          <w:p w:rsidR="00051C5D" w:rsidRPr="003E41DE" w:rsidRDefault="00051C5D" w:rsidP="00977539">
            <w:pPr>
              <w:jc w:val="center"/>
              <w:rPr>
                <w:rFonts w:ascii="Arial" w:hAnsi="Arial" w:cs="Arial"/>
                <w:color w:val="000000"/>
                <w:sz w:val="24"/>
                <w:szCs w:val="24"/>
                <w:lang w:val="el-GR"/>
              </w:rPr>
            </w:pPr>
            <w:r w:rsidRPr="003E41DE">
              <w:rPr>
                <w:rFonts w:ascii="Arial" w:hAnsi="Arial" w:cs="Arial"/>
                <w:color w:val="000000"/>
                <w:sz w:val="24"/>
                <w:szCs w:val="24"/>
                <w:lang w:val="el-GR"/>
              </w:rPr>
              <w:t>ΗΛΙΚΙΑ ΚΑΤΑΒΟΛΗΣ ΕΦΑΠΑΞ ΠΟΣΟΥ</w:t>
            </w:r>
          </w:p>
        </w:tc>
        <w:tc>
          <w:tcPr>
            <w:tcW w:w="2657" w:type="dxa"/>
            <w:vAlign w:val="center"/>
          </w:tcPr>
          <w:p w:rsidR="00051C5D" w:rsidRPr="003E41DE" w:rsidRDefault="00051C5D" w:rsidP="00977539">
            <w:pPr>
              <w:jc w:val="center"/>
              <w:rPr>
                <w:rFonts w:ascii="Arial" w:hAnsi="Arial" w:cs="Arial"/>
                <w:color w:val="000000"/>
                <w:sz w:val="24"/>
                <w:szCs w:val="24"/>
                <w:lang w:val="el-GR"/>
              </w:rPr>
            </w:pPr>
            <w:r w:rsidRPr="003E41DE">
              <w:rPr>
                <w:rFonts w:ascii="Arial" w:hAnsi="Arial" w:cs="Arial"/>
                <w:color w:val="000000"/>
                <w:sz w:val="24"/>
                <w:szCs w:val="24"/>
                <w:lang w:val="el-GR"/>
              </w:rPr>
              <w:t>ΗΛΙΚΙΑ ΚΑΤΑΒΟΛΗΣ ΤΗΣ ΣΥΝΤΑΞΗΣ</w:t>
            </w:r>
          </w:p>
        </w:tc>
      </w:tr>
      <w:tr w:rsidR="00B2628A" w:rsidRPr="002B1C2F" w:rsidTr="006C02EB">
        <w:tc>
          <w:tcPr>
            <w:tcW w:w="763" w:type="dxa"/>
            <w:tcBorders>
              <w:bottom w:val="nil"/>
            </w:tcBorders>
          </w:tcPr>
          <w:p w:rsidR="00B2628A" w:rsidRPr="007832D1" w:rsidRDefault="00B2628A" w:rsidP="00977539">
            <w:pPr>
              <w:jc w:val="center"/>
              <w:rPr>
                <w:rFonts w:ascii="Arial" w:hAnsi="Arial" w:cs="Arial"/>
                <w:color w:val="000000"/>
                <w:sz w:val="20"/>
                <w:szCs w:val="20"/>
                <w:lang w:val="el-GR"/>
              </w:rPr>
            </w:pPr>
            <w:r w:rsidRPr="007832D1">
              <w:rPr>
                <w:rFonts w:ascii="Arial" w:hAnsi="Arial" w:cs="Arial"/>
                <w:color w:val="000000"/>
                <w:sz w:val="20"/>
                <w:szCs w:val="20"/>
                <w:lang w:val="el-GR"/>
              </w:rPr>
              <w:t>1</w:t>
            </w:r>
          </w:p>
        </w:tc>
        <w:tc>
          <w:tcPr>
            <w:tcW w:w="3314" w:type="dxa"/>
            <w:tcBorders>
              <w:bottom w:val="nil"/>
            </w:tcBorders>
          </w:tcPr>
          <w:p w:rsidR="00B2628A" w:rsidRPr="004D5CA6" w:rsidRDefault="0078380F" w:rsidP="00896780">
            <w:pPr>
              <w:rPr>
                <w:rFonts w:ascii="Arial" w:hAnsi="Arial" w:cs="Arial"/>
                <w:color w:val="000000"/>
                <w:sz w:val="20"/>
                <w:szCs w:val="20"/>
                <w:lang w:val="el-GR"/>
              </w:rPr>
            </w:pPr>
            <w:r>
              <w:rPr>
                <w:rFonts w:ascii="Arial" w:hAnsi="Arial" w:cs="Arial"/>
                <w:color w:val="000000"/>
                <w:sz w:val="20"/>
                <w:szCs w:val="20"/>
                <w:lang w:val="el-GR"/>
              </w:rPr>
              <w:t>Υ</w:t>
            </w:r>
            <w:r w:rsidR="00B2628A" w:rsidRPr="007832D1">
              <w:rPr>
                <w:rFonts w:ascii="Arial" w:hAnsi="Arial" w:cs="Arial"/>
                <w:color w:val="000000"/>
                <w:sz w:val="20"/>
                <w:szCs w:val="20"/>
                <w:lang w:val="el-GR"/>
              </w:rPr>
              <w:t xml:space="preserve">πάλληλος ο οποίος </w:t>
            </w:r>
            <w:r w:rsidR="00B2628A">
              <w:rPr>
                <w:rFonts w:ascii="Arial" w:hAnsi="Arial" w:cs="Arial"/>
                <w:color w:val="000000"/>
                <w:sz w:val="20"/>
                <w:szCs w:val="20"/>
                <w:lang w:val="el-GR"/>
              </w:rPr>
              <w:t>έχει συμπληρώσει την ηλικία των σαράντα πέντε ετών πριν την 1</w:t>
            </w:r>
            <w:r w:rsidR="00B2628A" w:rsidRPr="00896780">
              <w:rPr>
                <w:rFonts w:ascii="Arial" w:hAnsi="Arial" w:cs="Arial"/>
                <w:color w:val="000000"/>
                <w:sz w:val="20"/>
                <w:szCs w:val="20"/>
                <w:vertAlign w:val="superscript"/>
                <w:lang w:val="el-GR"/>
              </w:rPr>
              <w:t>η</w:t>
            </w:r>
            <w:r w:rsidR="00B2628A">
              <w:rPr>
                <w:rFonts w:ascii="Arial" w:hAnsi="Arial" w:cs="Arial"/>
                <w:color w:val="000000"/>
                <w:sz w:val="20"/>
                <w:szCs w:val="20"/>
                <w:lang w:val="el-GR"/>
              </w:rPr>
              <w:t xml:space="preserve"> Ιανουαρίου 2013 και </w:t>
            </w:r>
            <w:r w:rsidR="00B2628A" w:rsidRPr="007832D1">
              <w:rPr>
                <w:rFonts w:ascii="Arial" w:hAnsi="Arial" w:cs="Arial"/>
                <w:color w:val="000000"/>
                <w:sz w:val="20"/>
                <w:szCs w:val="20"/>
                <w:lang w:val="el-GR"/>
              </w:rPr>
              <w:t>υποβάλλει αίτηση για οικειοθελή πρόωρη αφυπηρέτηση</w:t>
            </w:r>
            <w:r w:rsidR="00581CD0">
              <w:rPr>
                <w:rFonts w:ascii="Arial" w:hAnsi="Arial" w:cs="Arial"/>
                <w:color w:val="000000"/>
                <w:sz w:val="20"/>
                <w:szCs w:val="20"/>
                <w:lang w:val="el-GR"/>
              </w:rPr>
              <w:t xml:space="preserve"> (</w:t>
            </w:r>
            <w:r w:rsidR="002E256C">
              <w:rPr>
                <w:rFonts w:ascii="Arial" w:hAnsi="Arial" w:cs="Arial"/>
                <w:color w:val="000000"/>
                <w:sz w:val="20"/>
                <w:szCs w:val="20"/>
                <w:lang w:val="el-GR"/>
              </w:rPr>
              <w:t xml:space="preserve">για τα ωφελήματα που διασφαλίζει με υπηρεσία </w:t>
            </w:r>
            <w:r w:rsidR="00B2628A">
              <w:rPr>
                <w:rFonts w:ascii="Arial" w:hAnsi="Arial" w:cs="Arial"/>
                <w:color w:val="000000"/>
                <w:sz w:val="20"/>
                <w:szCs w:val="20"/>
                <w:lang w:val="el-GR"/>
              </w:rPr>
              <w:t>από την 1</w:t>
            </w:r>
            <w:r w:rsidR="00B2628A" w:rsidRPr="001B3595">
              <w:rPr>
                <w:rFonts w:ascii="Arial" w:hAnsi="Arial" w:cs="Arial"/>
                <w:color w:val="000000"/>
                <w:sz w:val="20"/>
                <w:szCs w:val="20"/>
                <w:vertAlign w:val="superscript"/>
                <w:lang w:val="el-GR"/>
              </w:rPr>
              <w:t>η</w:t>
            </w:r>
            <w:r w:rsidR="00B2628A">
              <w:rPr>
                <w:rFonts w:ascii="Arial" w:hAnsi="Arial" w:cs="Arial"/>
                <w:color w:val="000000"/>
                <w:sz w:val="20"/>
                <w:szCs w:val="20"/>
                <w:lang w:val="el-GR"/>
              </w:rPr>
              <w:t xml:space="preserve"> Ιανουαρίου </w:t>
            </w:r>
            <w:r w:rsidR="00B2628A" w:rsidRPr="004D5CA6">
              <w:rPr>
                <w:rFonts w:ascii="Arial" w:hAnsi="Arial" w:cs="Arial"/>
                <w:color w:val="000000"/>
                <w:sz w:val="20"/>
                <w:szCs w:val="20"/>
                <w:lang w:val="el-GR"/>
              </w:rPr>
              <w:t xml:space="preserve">2013 </w:t>
            </w:r>
            <w:r w:rsidR="00B2628A">
              <w:rPr>
                <w:rFonts w:ascii="Arial" w:hAnsi="Arial" w:cs="Arial"/>
                <w:color w:val="000000"/>
                <w:sz w:val="20"/>
                <w:szCs w:val="20"/>
                <w:lang w:val="el-GR"/>
              </w:rPr>
              <w:t>και μετά</w:t>
            </w:r>
            <w:r w:rsidR="00581CD0">
              <w:rPr>
                <w:rFonts w:ascii="Arial" w:hAnsi="Arial" w:cs="Arial"/>
                <w:color w:val="000000"/>
                <w:sz w:val="20"/>
                <w:szCs w:val="20"/>
                <w:lang w:val="el-GR"/>
              </w:rPr>
              <w:t>)</w:t>
            </w:r>
            <w:r w:rsidR="002E256C">
              <w:rPr>
                <w:rFonts w:ascii="Arial" w:hAnsi="Arial" w:cs="Arial"/>
                <w:color w:val="000000"/>
                <w:sz w:val="20"/>
                <w:szCs w:val="20"/>
                <w:lang w:val="el-GR"/>
              </w:rPr>
              <w:t>,</w:t>
            </w:r>
            <w:r>
              <w:rPr>
                <w:rFonts w:ascii="Arial" w:hAnsi="Arial" w:cs="Arial"/>
                <w:color w:val="000000"/>
                <w:sz w:val="20"/>
                <w:szCs w:val="20"/>
                <w:lang w:val="el-GR"/>
              </w:rPr>
              <w:t xml:space="preserve"> ή υπάλληλος ο οποίος υποβάλλει αίτηση για οικειοθελή πρόωρη αφυπηρέτηση και συμπληρώνει την ηλικία των σαράντα πέντε ετών</w:t>
            </w:r>
            <w:r w:rsidR="00B2628A" w:rsidRPr="004D5CA6">
              <w:rPr>
                <w:rFonts w:ascii="Arial" w:hAnsi="Arial" w:cs="Arial"/>
                <w:color w:val="000000"/>
                <w:sz w:val="20"/>
                <w:szCs w:val="20"/>
                <w:lang w:val="el-GR"/>
              </w:rPr>
              <w:t>:</w:t>
            </w:r>
          </w:p>
          <w:p w:rsidR="00B2628A" w:rsidRPr="00896780" w:rsidRDefault="00B2628A" w:rsidP="00896780">
            <w:pPr>
              <w:rPr>
                <w:rFonts w:ascii="Arial" w:hAnsi="Arial" w:cs="Arial"/>
                <w:color w:val="000000"/>
                <w:sz w:val="20"/>
                <w:szCs w:val="20"/>
                <w:lang w:val="el-GR"/>
              </w:rPr>
            </w:pPr>
          </w:p>
        </w:tc>
        <w:tc>
          <w:tcPr>
            <w:tcW w:w="2552" w:type="dxa"/>
            <w:tcBorders>
              <w:bottom w:val="nil"/>
            </w:tcBorders>
          </w:tcPr>
          <w:p w:rsidR="00B2628A" w:rsidRPr="00896780" w:rsidRDefault="00B2628A" w:rsidP="007D5870">
            <w:pPr>
              <w:rPr>
                <w:rFonts w:ascii="Arial" w:hAnsi="Arial" w:cs="Arial"/>
                <w:color w:val="000000"/>
                <w:sz w:val="20"/>
                <w:szCs w:val="20"/>
                <w:lang w:val="el-GR"/>
              </w:rPr>
            </w:pPr>
          </w:p>
        </w:tc>
        <w:tc>
          <w:tcPr>
            <w:tcW w:w="2657" w:type="dxa"/>
            <w:tcBorders>
              <w:bottom w:val="nil"/>
            </w:tcBorders>
          </w:tcPr>
          <w:p w:rsidR="00B2628A" w:rsidRPr="007832D1" w:rsidRDefault="00B2628A" w:rsidP="00977539">
            <w:pPr>
              <w:rPr>
                <w:rFonts w:ascii="Arial" w:hAnsi="Arial" w:cs="Arial"/>
                <w:color w:val="000000"/>
                <w:sz w:val="20"/>
                <w:szCs w:val="20"/>
                <w:lang w:val="el-GR"/>
              </w:rPr>
            </w:pP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(α) μεταξύ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2013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2013,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πέντε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πέντε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(β)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2014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2014,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έξι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έξι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(γ)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2015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2015,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έξι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έξι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(δ)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2016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2016,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επτά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επτά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051C5D"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(ε)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2017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2017,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επτά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επτά ετών και έξι μηνών</w:t>
            </w:r>
          </w:p>
        </w:tc>
      </w:tr>
      <w:tr w:rsidR="00B2628A" w:rsidRPr="002B1C2F" w:rsidTr="001B3595">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(στ)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2018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2018,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οκτώ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w:t>
            </w:r>
          </w:p>
        </w:tc>
      </w:tr>
      <w:tr w:rsidR="00B2628A" w:rsidRPr="002B1C2F" w:rsidTr="001B3595">
        <w:tc>
          <w:tcPr>
            <w:tcW w:w="763" w:type="dxa"/>
            <w:tcBorders>
              <w:top w:val="nil"/>
              <w:bottom w:val="single" w:sz="4" w:space="0" w:color="000000"/>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single" w:sz="4" w:space="0" w:color="000000"/>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(ζ)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2019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2019, και των δύο ημερομηνιών περιλαμβανομένων</w:t>
            </w:r>
          </w:p>
          <w:p w:rsidR="00B2628A" w:rsidRDefault="00B2628A" w:rsidP="00977539">
            <w:pPr>
              <w:rPr>
                <w:rFonts w:ascii="Arial" w:hAnsi="Arial" w:cs="Arial"/>
                <w:color w:val="000000"/>
                <w:sz w:val="20"/>
                <w:szCs w:val="20"/>
                <w:lang w:val="el-GR"/>
              </w:rPr>
            </w:pPr>
          </w:p>
          <w:p w:rsidR="0051712A" w:rsidRDefault="0051712A" w:rsidP="00977539">
            <w:pPr>
              <w:rPr>
                <w:rFonts w:ascii="Arial" w:hAnsi="Arial" w:cs="Arial"/>
                <w:color w:val="000000"/>
                <w:sz w:val="20"/>
                <w:szCs w:val="20"/>
                <w:lang w:val="el-GR"/>
              </w:rPr>
            </w:pPr>
          </w:p>
          <w:p w:rsidR="0051712A" w:rsidRPr="0051712A" w:rsidRDefault="0051712A" w:rsidP="00977539">
            <w:pPr>
              <w:rPr>
                <w:rFonts w:ascii="Arial" w:hAnsi="Arial" w:cs="Arial"/>
                <w:color w:val="000000"/>
                <w:sz w:val="20"/>
                <w:szCs w:val="20"/>
                <w:lang w:val="el-GR"/>
              </w:rPr>
            </w:pPr>
          </w:p>
        </w:tc>
        <w:tc>
          <w:tcPr>
            <w:tcW w:w="2552" w:type="dxa"/>
            <w:tcBorders>
              <w:top w:val="nil"/>
              <w:bottom w:val="single" w:sz="4" w:space="0" w:color="000000"/>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lastRenderedPageBreak/>
              <w:t>Με τη συμπλήρωση της ηλικίας των σαράντα οκτώ ετών και έξι μηνών</w:t>
            </w:r>
          </w:p>
        </w:tc>
        <w:tc>
          <w:tcPr>
            <w:tcW w:w="2657" w:type="dxa"/>
            <w:tcBorders>
              <w:top w:val="nil"/>
              <w:bottom w:val="single" w:sz="4" w:space="0" w:color="000000"/>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 και έξι μηνών</w:t>
            </w:r>
          </w:p>
        </w:tc>
      </w:tr>
      <w:tr w:rsidR="00B2628A" w:rsidRPr="002B1C2F" w:rsidTr="001B3595">
        <w:tc>
          <w:tcPr>
            <w:tcW w:w="763" w:type="dxa"/>
            <w:tcBorders>
              <w:top w:val="single" w:sz="4" w:space="0" w:color="000000"/>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single" w:sz="4" w:space="0" w:color="000000"/>
              <w:bottom w:val="nil"/>
            </w:tcBorders>
          </w:tcPr>
          <w:p w:rsidR="00B2628A" w:rsidRPr="005C5254"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(η)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2020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2020, και των δύο ημερομηνιών περιλαμβανομένων</w:t>
            </w:r>
          </w:p>
          <w:p w:rsidR="00B2628A" w:rsidRPr="005C5254" w:rsidRDefault="00B2628A" w:rsidP="00977539">
            <w:pPr>
              <w:rPr>
                <w:rFonts w:ascii="Arial" w:hAnsi="Arial" w:cs="Arial"/>
                <w:color w:val="000000"/>
                <w:sz w:val="16"/>
                <w:szCs w:val="16"/>
                <w:lang w:val="el-GR"/>
              </w:rPr>
            </w:pPr>
          </w:p>
        </w:tc>
        <w:tc>
          <w:tcPr>
            <w:tcW w:w="2552" w:type="dxa"/>
            <w:tcBorders>
              <w:top w:val="single" w:sz="4" w:space="0" w:color="000000"/>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w:t>
            </w:r>
          </w:p>
        </w:tc>
        <w:tc>
          <w:tcPr>
            <w:tcW w:w="2657" w:type="dxa"/>
            <w:tcBorders>
              <w:top w:val="single" w:sz="4" w:space="0" w:color="000000"/>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w:t>
            </w:r>
          </w:p>
        </w:tc>
      </w:tr>
      <w:tr w:rsidR="00B2628A" w:rsidRPr="002B1C2F" w:rsidTr="001B3595">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(θ)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2021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2021, και των δύο ημερομηνιών περιλαμβανομένων</w:t>
            </w:r>
          </w:p>
          <w:p w:rsidR="00B2628A" w:rsidRPr="005C5254"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 και έξι μηνών</w:t>
            </w:r>
          </w:p>
        </w:tc>
      </w:tr>
      <w:tr w:rsidR="00B2628A" w:rsidRPr="002B1C2F" w:rsidTr="006C02EB">
        <w:tc>
          <w:tcPr>
            <w:tcW w:w="763" w:type="dxa"/>
            <w:tcBorders>
              <w:top w:val="nil"/>
              <w:bottom w:val="single" w:sz="4" w:space="0" w:color="auto"/>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single" w:sz="4" w:space="0" w:color="auto"/>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(ι)  κατά ή μετά την 1</w:t>
            </w:r>
            <w:r w:rsidRPr="007832D1">
              <w:rPr>
                <w:rFonts w:ascii="Arial" w:hAnsi="Arial" w:cs="Arial"/>
                <w:color w:val="000000"/>
                <w:sz w:val="20"/>
                <w:szCs w:val="20"/>
                <w:vertAlign w:val="superscript"/>
                <w:lang w:val="el-GR"/>
              </w:rPr>
              <w:t>η</w:t>
            </w:r>
            <w:r w:rsidRPr="007832D1">
              <w:rPr>
                <w:rFonts w:ascii="Arial" w:hAnsi="Arial" w:cs="Arial"/>
                <w:color w:val="000000"/>
                <w:sz w:val="20"/>
                <w:szCs w:val="20"/>
                <w:lang w:val="el-GR"/>
              </w:rPr>
              <w:t xml:space="preserve"> Ιανουαρίου 2022</w:t>
            </w:r>
          </w:p>
          <w:p w:rsidR="00B2628A" w:rsidRPr="002E256C" w:rsidRDefault="00B2628A" w:rsidP="00977539">
            <w:pPr>
              <w:rPr>
                <w:rFonts w:ascii="Arial" w:hAnsi="Arial" w:cs="Arial"/>
                <w:color w:val="000000"/>
                <w:sz w:val="16"/>
                <w:szCs w:val="16"/>
                <w:lang w:val="el-GR"/>
              </w:rPr>
            </w:pPr>
          </w:p>
        </w:tc>
        <w:tc>
          <w:tcPr>
            <w:tcW w:w="2552" w:type="dxa"/>
            <w:tcBorders>
              <w:top w:val="nil"/>
              <w:bottom w:val="single" w:sz="4" w:space="0" w:color="auto"/>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ετών</w:t>
            </w:r>
          </w:p>
          <w:p w:rsidR="00B2628A" w:rsidRPr="007832D1" w:rsidRDefault="00B2628A" w:rsidP="00977539">
            <w:pPr>
              <w:rPr>
                <w:rFonts w:ascii="Arial" w:hAnsi="Arial" w:cs="Arial"/>
                <w:color w:val="000000"/>
                <w:sz w:val="20"/>
                <w:szCs w:val="20"/>
                <w:lang w:val="el-GR"/>
              </w:rPr>
            </w:pPr>
          </w:p>
        </w:tc>
        <w:tc>
          <w:tcPr>
            <w:tcW w:w="2657" w:type="dxa"/>
            <w:tcBorders>
              <w:top w:val="nil"/>
              <w:bottom w:val="single" w:sz="4" w:space="0" w:color="auto"/>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εξήντα ετών</w:t>
            </w:r>
          </w:p>
        </w:tc>
      </w:tr>
      <w:tr w:rsidR="0051712A" w:rsidRPr="002B1C2F" w:rsidTr="006C02EB">
        <w:tc>
          <w:tcPr>
            <w:tcW w:w="763" w:type="dxa"/>
            <w:tcBorders>
              <w:top w:val="single" w:sz="4" w:space="0" w:color="auto"/>
              <w:bottom w:val="nil"/>
            </w:tcBorders>
          </w:tcPr>
          <w:p w:rsidR="0051712A" w:rsidRPr="007832D1" w:rsidRDefault="0051712A" w:rsidP="00977539">
            <w:pPr>
              <w:jc w:val="center"/>
              <w:rPr>
                <w:rFonts w:ascii="Arial" w:hAnsi="Arial" w:cs="Arial"/>
                <w:color w:val="000000"/>
                <w:sz w:val="20"/>
                <w:szCs w:val="20"/>
                <w:lang w:val="el-GR"/>
              </w:rPr>
            </w:pPr>
            <w:r w:rsidRPr="007832D1">
              <w:rPr>
                <w:rFonts w:ascii="Arial" w:hAnsi="Arial" w:cs="Arial"/>
                <w:color w:val="000000"/>
                <w:sz w:val="20"/>
                <w:szCs w:val="20"/>
                <w:lang w:val="el-GR"/>
              </w:rPr>
              <w:t>2.</w:t>
            </w:r>
          </w:p>
        </w:tc>
        <w:tc>
          <w:tcPr>
            <w:tcW w:w="3314" w:type="dxa"/>
            <w:tcBorders>
              <w:top w:val="single" w:sz="4" w:space="0" w:color="auto"/>
              <w:bottom w:val="nil"/>
            </w:tcBorders>
          </w:tcPr>
          <w:p w:rsidR="0051712A" w:rsidRPr="004D5CA6" w:rsidRDefault="0051712A" w:rsidP="004220C1">
            <w:pPr>
              <w:rPr>
                <w:rFonts w:ascii="Arial" w:hAnsi="Arial" w:cs="Arial"/>
                <w:color w:val="000000"/>
                <w:sz w:val="20"/>
                <w:szCs w:val="20"/>
                <w:lang w:val="el-GR"/>
              </w:rPr>
            </w:pPr>
            <w:r>
              <w:rPr>
                <w:rFonts w:ascii="Arial" w:hAnsi="Arial" w:cs="Arial"/>
                <w:color w:val="000000"/>
                <w:sz w:val="20"/>
                <w:szCs w:val="20"/>
                <w:lang w:val="el-GR"/>
              </w:rPr>
              <w:t>Υ</w:t>
            </w:r>
            <w:r w:rsidRPr="007832D1">
              <w:rPr>
                <w:rFonts w:ascii="Arial" w:hAnsi="Arial" w:cs="Arial"/>
                <w:color w:val="000000"/>
                <w:sz w:val="20"/>
                <w:szCs w:val="20"/>
                <w:lang w:val="el-GR"/>
              </w:rPr>
              <w:t xml:space="preserve">πάλληλος ο οποίος </w:t>
            </w:r>
            <w:r>
              <w:rPr>
                <w:rFonts w:ascii="Arial" w:hAnsi="Arial" w:cs="Arial"/>
                <w:color w:val="000000"/>
                <w:sz w:val="20"/>
                <w:szCs w:val="20"/>
                <w:lang w:val="el-GR"/>
              </w:rPr>
              <w:t>έχει συμπληρώσει την ηλικία των σαράντα οκτώ ετών πριν την 1</w:t>
            </w:r>
            <w:r w:rsidRPr="00896780">
              <w:rPr>
                <w:rFonts w:ascii="Arial" w:hAnsi="Arial" w:cs="Arial"/>
                <w:color w:val="000000"/>
                <w:sz w:val="20"/>
                <w:szCs w:val="20"/>
                <w:vertAlign w:val="superscript"/>
                <w:lang w:val="el-GR"/>
              </w:rPr>
              <w:t>η</w:t>
            </w:r>
            <w:r>
              <w:rPr>
                <w:rFonts w:ascii="Arial" w:hAnsi="Arial" w:cs="Arial"/>
                <w:color w:val="000000"/>
                <w:sz w:val="20"/>
                <w:szCs w:val="20"/>
                <w:lang w:val="el-GR"/>
              </w:rPr>
              <w:t xml:space="preserve"> Ιανουαρίου 2013 και </w:t>
            </w:r>
            <w:r w:rsidRPr="007832D1">
              <w:rPr>
                <w:rFonts w:ascii="Arial" w:hAnsi="Arial" w:cs="Arial"/>
                <w:color w:val="000000"/>
                <w:sz w:val="20"/>
                <w:szCs w:val="20"/>
                <w:lang w:val="el-GR"/>
              </w:rPr>
              <w:t>υποβάλλει αίτηση για οικειοθελή πρόωρη αφυπηρέτηση</w:t>
            </w:r>
            <w:r w:rsidR="00581CD0">
              <w:rPr>
                <w:rFonts w:ascii="Arial" w:hAnsi="Arial" w:cs="Arial"/>
                <w:color w:val="000000"/>
                <w:sz w:val="20"/>
                <w:szCs w:val="20"/>
                <w:lang w:val="el-GR"/>
              </w:rPr>
              <w:t xml:space="preserve"> (</w:t>
            </w:r>
            <w:r>
              <w:rPr>
                <w:rFonts w:ascii="Arial" w:hAnsi="Arial" w:cs="Arial"/>
                <w:color w:val="000000"/>
                <w:sz w:val="20"/>
                <w:szCs w:val="20"/>
                <w:lang w:val="el-GR"/>
              </w:rPr>
              <w:t xml:space="preserve">για </w:t>
            </w:r>
            <w:r w:rsidR="002E256C">
              <w:rPr>
                <w:rFonts w:ascii="Arial" w:hAnsi="Arial" w:cs="Arial"/>
                <w:color w:val="000000"/>
                <w:sz w:val="20"/>
                <w:szCs w:val="20"/>
                <w:lang w:val="el-GR"/>
              </w:rPr>
              <w:t xml:space="preserve">τα ωφελήματα που διασφαλίζει με υπηρεσία </w:t>
            </w:r>
            <w:r>
              <w:rPr>
                <w:rFonts w:ascii="Arial" w:hAnsi="Arial" w:cs="Arial"/>
                <w:color w:val="000000"/>
                <w:sz w:val="20"/>
                <w:szCs w:val="20"/>
                <w:lang w:val="el-GR"/>
              </w:rPr>
              <w:t>από την 1</w:t>
            </w:r>
            <w:r w:rsidRPr="001B3595">
              <w:rPr>
                <w:rFonts w:ascii="Arial" w:hAnsi="Arial" w:cs="Arial"/>
                <w:color w:val="000000"/>
                <w:sz w:val="20"/>
                <w:szCs w:val="20"/>
                <w:vertAlign w:val="superscript"/>
                <w:lang w:val="el-GR"/>
              </w:rPr>
              <w:t>η</w:t>
            </w:r>
            <w:r>
              <w:rPr>
                <w:rFonts w:ascii="Arial" w:hAnsi="Arial" w:cs="Arial"/>
                <w:color w:val="000000"/>
                <w:sz w:val="20"/>
                <w:szCs w:val="20"/>
                <w:lang w:val="el-GR"/>
              </w:rPr>
              <w:t xml:space="preserve"> Ιανουαρίου </w:t>
            </w:r>
            <w:r w:rsidRPr="004D5CA6">
              <w:rPr>
                <w:rFonts w:ascii="Arial" w:hAnsi="Arial" w:cs="Arial"/>
                <w:color w:val="000000"/>
                <w:sz w:val="20"/>
                <w:szCs w:val="20"/>
                <w:lang w:val="el-GR"/>
              </w:rPr>
              <w:t xml:space="preserve">2013 </w:t>
            </w:r>
            <w:r>
              <w:rPr>
                <w:rFonts w:ascii="Arial" w:hAnsi="Arial" w:cs="Arial"/>
                <w:color w:val="000000"/>
                <w:sz w:val="20"/>
                <w:szCs w:val="20"/>
                <w:lang w:val="el-GR"/>
              </w:rPr>
              <w:t>και μετά</w:t>
            </w:r>
            <w:r w:rsidR="00581CD0">
              <w:rPr>
                <w:rFonts w:ascii="Arial" w:hAnsi="Arial" w:cs="Arial"/>
                <w:color w:val="000000"/>
                <w:sz w:val="20"/>
                <w:szCs w:val="20"/>
                <w:lang w:val="el-GR"/>
              </w:rPr>
              <w:t>)</w:t>
            </w:r>
            <w:r w:rsidR="002E256C">
              <w:rPr>
                <w:rFonts w:ascii="Arial" w:hAnsi="Arial" w:cs="Arial"/>
                <w:color w:val="000000"/>
                <w:sz w:val="20"/>
                <w:szCs w:val="20"/>
                <w:lang w:val="el-GR"/>
              </w:rPr>
              <w:t>,</w:t>
            </w:r>
            <w:r>
              <w:rPr>
                <w:rFonts w:ascii="Arial" w:hAnsi="Arial" w:cs="Arial"/>
                <w:color w:val="000000"/>
                <w:sz w:val="20"/>
                <w:szCs w:val="20"/>
                <w:lang w:val="el-GR"/>
              </w:rPr>
              <w:t xml:space="preserve"> ή υπάλληλος ο οποίος υποβάλλει αίτηση για οικειοθελή πρόωρη αφυπηρέτηση και συμπληρώνει την ηλικία των σαράντα οκτώ ετών</w:t>
            </w:r>
            <w:r w:rsidRPr="004D5CA6">
              <w:rPr>
                <w:rFonts w:ascii="Arial" w:hAnsi="Arial" w:cs="Arial"/>
                <w:color w:val="000000"/>
                <w:sz w:val="20"/>
                <w:szCs w:val="20"/>
                <w:lang w:val="el-GR"/>
              </w:rPr>
              <w:t>:</w:t>
            </w:r>
          </w:p>
          <w:p w:rsidR="0051712A" w:rsidRPr="002E256C" w:rsidRDefault="0051712A" w:rsidP="004220C1">
            <w:pPr>
              <w:rPr>
                <w:rFonts w:ascii="Arial" w:hAnsi="Arial" w:cs="Arial"/>
                <w:color w:val="000000"/>
                <w:sz w:val="16"/>
                <w:szCs w:val="16"/>
                <w:lang w:val="el-GR"/>
              </w:rPr>
            </w:pPr>
          </w:p>
        </w:tc>
        <w:tc>
          <w:tcPr>
            <w:tcW w:w="2552" w:type="dxa"/>
            <w:tcBorders>
              <w:top w:val="single" w:sz="4" w:space="0" w:color="auto"/>
              <w:bottom w:val="nil"/>
            </w:tcBorders>
          </w:tcPr>
          <w:p w:rsidR="0051712A" w:rsidRPr="007832D1" w:rsidRDefault="0051712A" w:rsidP="00977539">
            <w:pPr>
              <w:rPr>
                <w:rFonts w:ascii="Arial" w:hAnsi="Arial" w:cs="Arial"/>
                <w:color w:val="000000"/>
                <w:sz w:val="20"/>
                <w:szCs w:val="20"/>
                <w:lang w:val="el-GR"/>
              </w:rPr>
            </w:pPr>
          </w:p>
        </w:tc>
        <w:tc>
          <w:tcPr>
            <w:tcW w:w="2657" w:type="dxa"/>
            <w:tcBorders>
              <w:top w:val="single" w:sz="4" w:space="0" w:color="auto"/>
              <w:bottom w:val="nil"/>
            </w:tcBorders>
          </w:tcPr>
          <w:p w:rsidR="0051712A" w:rsidRPr="007832D1" w:rsidRDefault="0051712A" w:rsidP="00977539">
            <w:pPr>
              <w:rPr>
                <w:rFonts w:ascii="Arial" w:hAnsi="Arial" w:cs="Arial"/>
                <w:color w:val="000000"/>
                <w:sz w:val="20"/>
                <w:szCs w:val="20"/>
                <w:lang w:val="el-GR"/>
              </w:rPr>
            </w:pP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(α) μεταξύ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2013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2013 και των δύο ημερομηνιών περιλαμβανομένων</w:t>
            </w:r>
          </w:p>
          <w:p w:rsidR="00B2628A" w:rsidRPr="002E256C"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οκτώ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(β)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2014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2014 και των δύο ημερομηνιών περιλαμβανομένων</w:t>
            </w:r>
          </w:p>
          <w:p w:rsidR="00B2628A" w:rsidRPr="002E256C"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(γ)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2015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2015, και των δύο ημερομηνιών περιλαμβανομένων</w:t>
            </w:r>
          </w:p>
          <w:p w:rsidR="00B2628A" w:rsidRPr="002E256C"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 και έξι μηνών</w:t>
            </w:r>
          </w:p>
        </w:tc>
      </w:tr>
      <w:tr w:rsidR="00B2628A" w:rsidRPr="002B1C2F" w:rsidTr="002E256C">
        <w:tc>
          <w:tcPr>
            <w:tcW w:w="763" w:type="dxa"/>
            <w:tcBorders>
              <w:top w:val="nil"/>
              <w:bottom w:val="single" w:sz="4" w:space="0" w:color="auto"/>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single" w:sz="4" w:space="0" w:color="auto"/>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(δ) κατά ή μετά την 1</w:t>
            </w:r>
            <w:r w:rsidRPr="007832D1">
              <w:rPr>
                <w:rFonts w:ascii="Arial" w:hAnsi="Arial" w:cs="Arial"/>
                <w:color w:val="000000"/>
                <w:sz w:val="20"/>
                <w:szCs w:val="20"/>
                <w:vertAlign w:val="superscript"/>
                <w:lang w:val="el-GR"/>
              </w:rPr>
              <w:t>η</w:t>
            </w:r>
            <w:r w:rsidRPr="007832D1">
              <w:rPr>
                <w:rFonts w:ascii="Arial" w:hAnsi="Arial" w:cs="Arial"/>
                <w:color w:val="000000"/>
                <w:sz w:val="20"/>
                <w:szCs w:val="20"/>
                <w:lang w:val="el-GR"/>
              </w:rPr>
              <w:t xml:space="preserve"> Ιανουαρίου 2016</w:t>
            </w:r>
          </w:p>
          <w:p w:rsidR="00B2628A" w:rsidRPr="002E256C" w:rsidRDefault="00B2628A" w:rsidP="00977539">
            <w:pPr>
              <w:rPr>
                <w:rFonts w:ascii="Arial" w:hAnsi="Arial" w:cs="Arial"/>
                <w:color w:val="000000"/>
                <w:sz w:val="16"/>
                <w:szCs w:val="16"/>
                <w:lang w:val="el-GR"/>
              </w:rPr>
            </w:pPr>
          </w:p>
        </w:tc>
        <w:tc>
          <w:tcPr>
            <w:tcW w:w="2552" w:type="dxa"/>
            <w:tcBorders>
              <w:top w:val="nil"/>
              <w:bottom w:val="single" w:sz="4" w:space="0" w:color="auto"/>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ετών</w:t>
            </w:r>
          </w:p>
        </w:tc>
        <w:tc>
          <w:tcPr>
            <w:tcW w:w="2657" w:type="dxa"/>
            <w:tcBorders>
              <w:top w:val="nil"/>
              <w:bottom w:val="single" w:sz="4" w:space="0" w:color="auto"/>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εξήντα ετών.</w:t>
            </w:r>
          </w:p>
        </w:tc>
      </w:tr>
      <w:tr w:rsidR="00B2628A" w:rsidRPr="002B1C2F" w:rsidTr="002E256C">
        <w:tc>
          <w:tcPr>
            <w:tcW w:w="763" w:type="dxa"/>
            <w:tcBorders>
              <w:top w:val="single" w:sz="4" w:space="0" w:color="auto"/>
              <w:bottom w:val="single" w:sz="4" w:space="0" w:color="000000"/>
            </w:tcBorders>
          </w:tcPr>
          <w:p w:rsidR="00B2628A" w:rsidRPr="007832D1" w:rsidRDefault="00B2628A" w:rsidP="00977539">
            <w:pPr>
              <w:jc w:val="center"/>
              <w:rPr>
                <w:rFonts w:ascii="Arial" w:hAnsi="Arial" w:cs="Arial"/>
                <w:color w:val="000000"/>
                <w:sz w:val="20"/>
                <w:szCs w:val="20"/>
                <w:lang w:val="el-GR"/>
              </w:rPr>
            </w:pPr>
            <w:r w:rsidRPr="007832D1">
              <w:rPr>
                <w:rFonts w:ascii="Arial" w:hAnsi="Arial" w:cs="Arial"/>
                <w:color w:val="000000"/>
                <w:sz w:val="20"/>
                <w:szCs w:val="20"/>
                <w:lang w:val="el-GR"/>
              </w:rPr>
              <w:t>3.</w:t>
            </w:r>
          </w:p>
        </w:tc>
        <w:tc>
          <w:tcPr>
            <w:tcW w:w="3314" w:type="dxa"/>
            <w:tcBorders>
              <w:top w:val="single" w:sz="4" w:space="0" w:color="auto"/>
              <w:bottom w:val="single" w:sz="4" w:space="0" w:color="000000"/>
            </w:tcBorders>
          </w:tcPr>
          <w:p w:rsidR="00B2628A" w:rsidRDefault="00B2628A" w:rsidP="00016027">
            <w:pPr>
              <w:rPr>
                <w:rFonts w:ascii="Arial" w:hAnsi="Arial" w:cs="Arial"/>
                <w:color w:val="000000"/>
                <w:sz w:val="20"/>
                <w:szCs w:val="20"/>
                <w:lang w:val="el-GR"/>
              </w:rPr>
            </w:pPr>
            <w:r w:rsidRPr="007832D1">
              <w:rPr>
                <w:rFonts w:ascii="Arial" w:hAnsi="Arial" w:cs="Arial"/>
                <w:color w:val="000000"/>
                <w:sz w:val="20"/>
                <w:szCs w:val="20"/>
                <w:lang w:val="el-GR"/>
              </w:rPr>
              <w:t>Μέλος της Αστυνομίας, με το βαθμό Αστυνομικού ή Λοχία,</w:t>
            </w:r>
            <w:r>
              <w:rPr>
                <w:rFonts w:ascii="Arial" w:hAnsi="Arial" w:cs="Arial"/>
                <w:color w:val="000000"/>
                <w:sz w:val="20"/>
                <w:szCs w:val="20"/>
                <w:lang w:val="el-GR"/>
              </w:rPr>
              <w:t xml:space="preserve"> </w:t>
            </w:r>
            <w:r w:rsidR="002E256C">
              <w:rPr>
                <w:rFonts w:ascii="Arial" w:hAnsi="Arial" w:cs="Arial"/>
                <w:color w:val="000000"/>
                <w:sz w:val="20"/>
                <w:szCs w:val="20"/>
                <w:lang w:val="el-GR"/>
              </w:rPr>
              <w:t>το οποίο έχει συμπληρώσει την ηλικία των σαράντα πέντε ετών πριν την 1</w:t>
            </w:r>
            <w:r w:rsidR="002E256C" w:rsidRPr="00896780">
              <w:rPr>
                <w:rFonts w:ascii="Arial" w:hAnsi="Arial" w:cs="Arial"/>
                <w:color w:val="000000"/>
                <w:sz w:val="20"/>
                <w:szCs w:val="20"/>
                <w:vertAlign w:val="superscript"/>
                <w:lang w:val="el-GR"/>
              </w:rPr>
              <w:t>η</w:t>
            </w:r>
            <w:r w:rsidR="002E256C">
              <w:rPr>
                <w:rFonts w:ascii="Arial" w:hAnsi="Arial" w:cs="Arial"/>
                <w:color w:val="000000"/>
                <w:sz w:val="20"/>
                <w:szCs w:val="20"/>
                <w:lang w:val="el-GR"/>
              </w:rPr>
              <w:t xml:space="preserve"> Ιανουαρίου 2013 και </w:t>
            </w:r>
            <w:r w:rsidR="002E256C" w:rsidRPr="007832D1">
              <w:rPr>
                <w:rFonts w:ascii="Arial" w:hAnsi="Arial" w:cs="Arial"/>
                <w:color w:val="000000"/>
                <w:sz w:val="20"/>
                <w:szCs w:val="20"/>
                <w:lang w:val="el-GR"/>
              </w:rPr>
              <w:t>υποβάλλει αίτηση για οικειοθελή πρόωρη αφυπηρέτηση</w:t>
            </w:r>
            <w:r w:rsidR="00581CD0">
              <w:rPr>
                <w:rFonts w:ascii="Arial" w:hAnsi="Arial" w:cs="Arial"/>
                <w:color w:val="000000"/>
                <w:sz w:val="20"/>
                <w:szCs w:val="20"/>
                <w:lang w:val="el-GR"/>
              </w:rPr>
              <w:t xml:space="preserve"> (</w:t>
            </w:r>
            <w:r w:rsidR="002E256C">
              <w:rPr>
                <w:rFonts w:ascii="Arial" w:hAnsi="Arial" w:cs="Arial"/>
                <w:color w:val="000000"/>
                <w:sz w:val="20"/>
                <w:szCs w:val="20"/>
                <w:lang w:val="el-GR"/>
              </w:rPr>
              <w:t>για τα ωφελήματα που διασφαλίζει με την υπηρεσία του από την 1</w:t>
            </w:r>
            <w:r w:rsidR="002E256C" w:rsidRPr="001B3595">
              <w:rPr>
                <w:rFonts w:ascii="Arial" w:hAnsi="Arial" w:cs="Arial"/>
                <w:color w:val="000000"/>
                <w:sz w:val="20"/>
                <w:szCs w:val="20"/>
                <w:vertAlign w:val="superscript"/>
                <w:lang w:val="el-GR"/>
              </w:rPr>
              <w:t>η</w:t>
            </w:r>
            <w:r w:rsidR="002E256C">
              <w:rPr>
                <w:rFonts w:ascii="Arial" w:hAnsi="Arial" w:cs="Arial"/>
                <w:color w:val="000000"/>
                <w:sz w:val="20"/>
                <w:szCs w:val="20"/>
                <w:lang w:val="el-GR"/>
              </w:rPr>
              <w:t xml:space="preserve"> Ιανουαρίου 2013 και μετά</w:t>
            </w:r>
            <w:r w:rsidR="00581CD0">
              <w:rPr>
                <w:rFonts w:ascii="Arial" w:hAnsi="Arial" w:cs="Arial"/>
                <w:color w:val="000000"/>
                <w:sz w:val="20"/>
                <w:szCs w:val="20"/>
                <w:lang w:val="el-GR"/>
              </w:rPr>
              <w:t>)</w:t>
            </w:r>
            <w:r w:rsidR="002E256C">
              <w:rPr>
                <w:rFonts w:ascii="Arial" w:hAnsi="Arial" w:cs="Arial"/>
                <w:color w:val="000000"/>
                <w:sz w:val="20"/>
                <w:szCs w:val="20"/>
                <w:lang w:val="el-GR"/>
              </w:rPr>
              <w:t xml:space="preserve">, ή </w:t>
            </w:r>
            <w:r w:rsidRPr="007832D1">
              <w:rPr>
                <w:rFonts w:ascii="Arial" w:hAnsi="Arial" w:cs="Arial"/>
                <w:color w:val="000000"/>
                <w:sz w:val="20"/>
                <w:szCs w:val="20"/>
                <w:lang w:val="el-GR"/>
              </w:rPr>
              <w:t xml:space="preserve">υποβάλλει αίτηση για οικειοθελή πρόωρη αφυπηρέτηση και συμπληρώνει την ηλικία των </w:t>
            </w:r>
            <w:r w:rsidRPr="007832D1">
              <w:rPr>
                <w:rFonts w:ascii="Arial" w:hAnsi="Arial" w:cs="Arial"/>
                <w:color w:val="000000"/>
                <w:sz w:val="20"/>
                <w:szCs w:val="20"/>
                <w:lang w:val="el-GR"/>
              </w:rPr>
              <w:lastRenderedPageBreak/>
              <w:t>σαράντα πέντε ετών</w:t>
            </w:r>
            <w:r w:rsidR="002E256C" w:rsidRPr="002E256C">
              <w:rPr>
                <w:rFonts w:ascii="Arial" w:hAnsi="Arial" w:cs="Arial"/>
                <w:color w:val="000000"/>
                <w:sz w:val="20"/>
                <w:szCs w:val="20"/>
                <w:lang w:val="el-GR"/>
              </w:rPr>
              <w:t>:</w:t>
            </w:r>
          </w:p>
          <w:p w:rsidR="00016027" w:rsidRPr="004D5CA6" w:rsidRDefault="00016027" w:rsidP="00016027">
            <w:pPr>
              <w:rPr>
                <w:rFonts w:ascii="Arial" w:hAnsi="Arial" w:cs="Arial"/>
                <w:color w:val="000000"/>
                <w:sz w:val="20"/>
                <w:szCs w:val="20"/>
                <w:lang w:val="el-GR"/>
              </w:rPr>
            </w:pPr>
          </w:p>
        </w:tc>
        <w:tc>
          <w:tcPr>
            <w:tcW w:w="2552" w:type="dxa"/>
            <w:tcBorders>
              <w:top w:val="single" w:sz="4" w:space="0" w:color="auto"/>
              <w:bottom w:val="single" w:sz="4" w:space="0" w:color="000000"/>
            </w:tcBorders>
          </w:tcPr>
          <w:p w:rsidR="00B2628A" w:rsidRPr="007832D1" w:rsidRDefault="00B2628A" w:rsidP="00977539">
            <w:pPr>
              <w:rPr>
                <w:rFonts w:ascii="Arial" w:hAnsi="Arial" w:cs="Arial"/>
                <w:color w:val="000000"/>
                <w:sz w:val="20"/>
                <w:szCs w:val="20"/>
                <w:lang w:val="el-GR"/>
              </w:rPr>
            </w:pPr>
          </w:p>
        </w:tc>
        <w:tc>
          <w:tcPr>
            <w:tcW w:w="2657" w:type="dxa"/>
            <w:tcBorders>
              <w:top w:val="single" w:sz="4" w:space="0" w:color="auto"/>
              <w:bottom w:val="single" w:sz="4" w:space="0" w:color="000000"/>
            </w:tcBorders>
          </w:tcPr>
          <w:p w:rsidR="00B2628A" w:rsidRPr="007832D1" w:rsidRDefault="00B2628A" w:rsidP="00977539">
            <w:pPr>
              <w:rPr>
                <w:rFonts w:ascii="Arial" w:hAnsi="Arial" w:cs="Arial"/>
                <w:color w:val="000000"/>
                <w:sz w:val="20"/>
                <w:szCs w:val="20"/>
                <w:lang w:val="el-GR"/>
              </w:rPr>
            </w:pPr>
          </w:p>
        </w:tc>
      </w:tr>
      <w:tr w:rsidR="00B2628A" w:rsidRPr="002B1C2F" w:rsidTr="001B3595">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(α) μεταξύ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2013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2013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πέντε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πέντε ετών και έξι μηνών</w:t>
            </w:r>
          </w:p>
        </w:tc>
      </w:tr>
      <w:tr w:rsidR="00B2628A" w:rsidRPr="002B1C2F" w:rsidTr="001B3595">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(β)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2014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2014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έξι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έξη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(γ)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2015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2015,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έξι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έξη και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(δ)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2016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2016,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επτά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επτά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(ε)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2017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2017,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επτά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επτά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(στ)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2018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2018,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οκτώ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(ζ)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2019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2019,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οκτώ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(η)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2020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2020,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(θ)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2021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2021, και των δύο ημερομηνιών περιλαμβανομένων</w:t>
            </w:r>
          </w:p>
          <w:p w:rsidR="00B2628A" w:rsidRPr="006C02EB" w:rsidRDefault="00B2628A" w:rsidP="00977539">
            <w:pPr>
              <w:rPr>
                <w:rFonts w:ascii="Arial" w:hAnsi="Arial" w:cs="Arial"/>
                <w:color w:val="000000"/>
                <w:sz w:val="16"/>
                <w:szCs w:val="16"/>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 και έξι μηνών</w:t>
            </w:r>
          </w:p>
        </w:tc>
      </w:tr>
      <w:tr w:rsidR="00B2628A" w:rsidRPr="002B1C2F" w:rsidTr="001A4719">
        <w:tc>
          <w:tcPr>
            <w:tcW w:w="763" w:type="dxa"/>
            <w:tcBorders>
              <w:top w:val="nil"/>
              <w:bottom w:val="single" w:sz="4" w:space="0" w:color="000000"/>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single" w:sz="4" w:space="0" w:color="000000"/>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(ι)  κατά ή μετά την 1</w:t>
            </w:r>
            <w:r w:rsidRPr="007832D1">
              <w:rPr>
                <w:rFonts w:ascii="Arial" w:hAnsi="Arial" w:cs="Arial"/>
                <w:color w:val="000000"/>
                <w:sz w:val="20"/>
                <w:szCs w:val="20"/>
                <w:vertAlign w:val="superscript"/>
                <w:lang w:val="el-GR"/>
              </w:rPr>
              <w:t>η</w:t>
            </w:r>
            <w:r w:rsidRPr="007832D1">
              <w:rPr>
                <w:rFonts w:ascii="Arial" w:hAnsi="Arial" w:cs="Arial"/>
                <w:color w:val="000000"/>
                <w:sz w:val="20"/>
                <w:szCs w:val="20"/>
                <w:lang w:val="el-GR"/>
              </w:rPr>
              <w:t xml:space="preserve"> Ιανουαρίου 2022</w:t>
            </w:r>
          </w:p>
          <w:p w:rsidR="00B2628A" w:rsidRPr="006C02EB" w:rsidRDefault="00B2628A" w:rsidP="00977539">
            <w:pPr>
              <w:rPr>
                <w:rFonts w:ascii="Arial" w:hAnsi="Arial" w:cs="Arial"/>
                <w:color w:val="000000"/>
                <w:sz w:val="16"/>
                <w:szCs w:val="16"/>
                <w:lang w:val="el-GR"/>
              </w:rPr>
            </w:pPr>
          </w:p>
        </w:tc>
        <w:tc>
          <w:tcPr>
            <w:tcW w:w="2552" w:type="dxa"/>
            <w:tcBorders>
              <w:top w:val="nil"/>
              <w:bottom w:val="single" w:sz="4" w:space="0" w:color="000000"/>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ετών</w:t>
            </w:r>
          </w:p>
          <w:p w:rsidR="00B2628A" w:rsidRPr="007832D1" w:rsidRDefault="00B2628A" w:rsidP="00977539">
            <w:pPr>
              <w:rPr>
                <w:rFonts w:ascii="Arial" w:hAnsi="Arial" w:cs="Arial"/>
                <w:color w:val="000000"/>
                <w:sz w:val="20"/>
                <w:szCs w:val="20"/>
                <w:lang w:val="el-GR"/>
              </w:rPr>
            </w:pPr>
          </w:p>
        </w:tc>
        <w:tc>
          <w:tcPr>
            <w:tcW w:w="2657" w:type="dxa"/>
            <w:tcBorders>
              <w:top w:val="nil"/>
              <w:bottom w:val="single" w:sz="4" w:space="0" w:color="000000"/>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εξήντα ετών</w:t>
            </w:r>
          </w:p>
        </w:tc>
      </w:tr>
      <w:tr w:rsidR="00B2628A" w:rsidRPr="002B1C2F" w:rsidTr="001A4719">
        <w:tc>
          <w:tcPr>
            <w:tcW w:w="763" w:type="dxa"/>
            <w:tcBorders>
              <w:top w:val="single" w:sz="4" w:space="0" w:color="000000"/>
              <w:bottom w:val="single" w:sz="4" w:space="0" w:color="000000"/>
            </w:tcBorders>
          </w:tcPr>
          <w:p w:rsidR="00B2628A" w:rsidRPr="007832D1" w:rsidRDefault="00B2628A" w:rsidP="00977539">
            <w:pPr>
              <w:jc w:val="center"/>
              <w:rPr>
                <w:rFonts w:ascii="Arial" w:hAnsi="Arial" w:cs="Arial"/>
                <w:color w:val="000000"/>
                <w:sz w:val="20"/>
                <w:szCs w:val="20"/>
                <w:lang w:val="el-GR"/>
              </w:rPr>
            </w:pPr>
            <w:r w:rsidRPr="007832D1">
              <w:rPr>
                <w:rFonts w:ascii="Arial" w:hAnsi="Arial" w:cs="Arial"/>
                <w:color w:val="000000"/>
                <w:sz w:val="20"/>
                <w:szCs w:val="20"/>
                <w:lang w:val="el-GR"/>
              </w:rPr>
              <w:t>4.</w:t>
            </w:r>
          </w:p>
        </w:tc>
        <w:tc>
          <w:tcPr>
            <w:tcW w:w="3314" w:type="dxa"/>
            <w:tcBorders>
              <w:top w:val="single" w:sz="4" w:space="0" w:color="000000"/>
              <w:bottom w:val="single" w:sz="4" w:space="0" w:color="000000"/>
            </w:tcBorders>
          </w:tcPr>
          <w:p w:rsidR="00B2628A" w:rsidRPr="007832D1" w:rsidRDefault="00B2628A" w:rsidP="00A378F2">
            <w:pPr>
              <w:rPr>
                <w:rFonts w:ascii="Arial" w:hAnsi="Arial" w:cs="Arial"/>
                <w:color w:val="000000"/>
                <w:sz w:val="20"/>
                <w:szCs w:val="20"/>
                <w:lang w:val="el-GR"/>
              </w:rPr>
            </w:pPr>
            <w:r w:rsidRPr="007832D1">
              <w:rPr>
                <w:rFonts w:ascii="Arial" w:hAnsi="Arial" w:cs="Arial"/>
                <w:color w:val="000000"/>
                <w:sz w:val="20"/>
                <w:szCs w:val="20"/>
                <w:lang w:val="el-GR"/>
              </w:rPr>
              <w:t xml:space="preserve">Μέλος της Αστυνομίας, με βαθμό ανώτερο του Λοχία, το οποίο </w:t>
            </w:r>
            <w:r w:rsidR="002E256C">
              <w:rPr>
                <w:rFonts w:ascii="Arial" w:hAnsi="Arial" w:cs="Arial"/>
                <w:color w:val="000000"/>
                <w:sz w:val="20"/>
                <w:szCs w:val="20"/>
                <w:lang w:val="el-GR"/>
              </w:rPr>
              <w:t>έχει συμπληρώσει την ηλικία των σαράντα πέντε ετών πριν την 1</w:t>
            </w:r>
            <w:r w:rsidR="002E256C" w:rsidRPr="00896780">
              <w:rPr>
                <w:rFonts w:ascii="Arial" w:hAnsi="Arial" w:cs="Arial"/>
                <w:color w:val="000000"/>
                <w:sz w:val="20"/>
                <w:szCs w:val="20"/>
                <w:vertAlign w:val="superscript"/>
                <w:lang w:val="el-GR"/>
              </w:rPr>
              <w:t>η</w:t>
            </w:r>
            <w:r w:rsidR="002E256C">
              <w:rPr>
                <w:rFonts w:ascii="Arial" w:hAnsi="Arial" w:cs="Arial"/>
                <w:color w:val="000000"/>
                <w:sz w:val="20"/>
                <w:szCs w:val="20"/>
                <w:lang w:val="el-GR"/>
              </w:rPr>
              <w:t xml:space="preserve"> Ιανουαρίου 2013 και </w:t>
            </w:r>
            <w:r w:rsidR="002E256C" w:rsidRPr="007832D1">
              <w:rPr>
                <w:rFonts w:ascii="Arial" w:hAnsi="Arial" w:cs="Arial"/>
                <w:color w:val="000000"/>
                <w:sz w:val="20"/>
                <w:szCs w:val="20"/>
                <w:lang w:val="el-GR"/>
              </w:rPr>
              <w:t>υποβάλλει αίτηση για οικειοθελή πρόωρη</w:t>
            </w:r>
            <w:r w:rsidR="00581CD0">
              <w:rPr>
                <w:rFonts w:ascii="Arial" w:hAnsi="Arial" w:cs="Arial"/>
                <w:color w:val="000000"/>
                <w:sz w:val="20"/>
                <w:szCs w:val="20"/>
                <w:lang w:val="el-GR"/>
              </w:rPr>
              <w:t xml:space="preserve"> (</w:t>
            </w:r>
            <w:r w:rsidR="002E256C">
              <w:rPr>
                <w:rFonts w:ascii="Arial" w:hAnsi="Arial" w:cs="Arial"/>
                <w:color w:val="000000"/>
                <w:sz w:val="20"/>
                <w:szCs w:val="20"/>
                <w:lang w:val="el-GR"/>
              </w:rPr>
              <w:t xml:space="preserve">για </w:t>
            </w:r>
            <w:r w:rsidR="00A24224">
              <w:rPr>
                <w:rFonts w:ascii="Arial" w:hAnsi="Arial" w:cs="Arial"/>
                <w:color w:val="000000"/>
                <w:sz w:val="20"/>
                <w:szCs w:val="20"/>
                <w:lang w:val="el-GR"/>
              </w:rPr>
              <w:t xml:space="preserve">τα ωφελήματα που διασφαλίζει με </w:t>
            </w:r>
            <w:r w:rsidR="002E256C">
              <w:rPr>
                <w:rFonts w:ascii="Arial" w:hAnsi="Arial" w:cs="Arial"/>
                <w:color w:val="000000"/>
                <w:sz w:val="20"/>
                <w:szCs w:val="20"/>
                <w:lang w:val="el-GR"/>
              </w:rPr>
              <w:t>την υπηρεσία του από την 1</w:t>
            </w:r>
            <w:r w:rsidR="002E256C" w:rsidRPr="001B3595">
              <w:rPr>
                <w:rFonts w:ascii="Arial" w:hAnsi="Arial" w:cs="Arial"/>
                <w:color w:val="000000"/>
                <w:sz w:val="20"/>
                <w:szCs w:val="20"/>
                <w:vertAlign w:val="superscript"/>
                <w:lang w:val="el-GR"/>
              </w:rPr>
              <w:t>η</w:t>
            </w:r>
            <w:r w:rsidR="002E256C">
              <w:rPr>
                <w:rFonts w:ascii="Arial" w:hAnsi="Arial" w:cs="Arial"/>
                <w:color w:val="000000"/>
                <w:sz w:val="20"/>
                <w:szCs w:val="20"/>
                <w:lang w:val="el-GR"/>
              </w:rPr>
              <w:t xml:space="preserve"> Ιανουαρίου 2013 και μετά</w:t>
            </w:r>
            <w:r w:rsidR="00581CD0">
              <w:rPr>
                <w:rFonts w:ascii="Arial" w:hAnsi="Arial" w:cs="Arial"/>
                <w:color w:val="000000"/>
                <w:sz w:val="20"/>
                <w:szCs w:val="20"/>
                <w:lang w:val="el-GR"/>
              </w:rPr>
              <w:t>)</w:t>
            </w:r>
            <w:r w:rsidR="00016027">
              <w:rPr>
                <w:rFonts w:ascii="Arial" w:hAnsi="Arial" w:cs="Arial"/>
                <w:color w:val="000000"/>
                <w:sz w:val="20"/>
                <w:szCs w:val="20"/>
                <w:lang w:val="el-GR"/>
              </w:rPr>
              <w:t>,</w:t>
            </w:r>
            <w:r w:rsidR="002E256C">
              <w:rPr>
                <w:rFonts w:ascii="Arial" w:hAnsi="Arial" w:cs="Arial"/>
                <w:color w:val="000000"/>
                <w:sz w:val="20"/>
                <w:szCs w:val="20"/>
                <w:lang w:val="el-GR"/>
              </w:rPr>
              <w:t xml:space="preserve"> ή </w:t>
            </w:r>
            <w:r w:rsidRPr="007832D1">
              <w:rPr>
                <w:rFonts w:ascii="Arial" w:hAnsi="Arial" w:cs="Arial"/>
                <w:color w:val="000000"/>
                <w:sz w:val="20"/>
                <w:szCs w:val="20"/>
                <w:lang w:val="el-GR"/>
              </w:rPr>
              <w:lastRenderedPageBreak/>
              <w:t xml:space="preserve">υποβάλλει αίτηση για οικειοθελή πρόωρη </w:t>
            </w:r>
            <w:r>
              <w:rPr>
                <w:rFonts w:ascii="Arial" w:hAnsi="Arial" w:cs="Arial"/>
                <w:color w:val="000000"/>
                <w:sz w:val="20"/>
                <w:szCs w:val="20"/>
                <w:lang w:val="el-GR"/>
              </w:rPr>
              <w:t xml:space="preserve">και συμπληρώνει την </w:t>
            </w:r>
          </w:p>
          <w:p w:rsidR="00B2628A" w:rsidRPr="006C02EB" w:rsidRDefault="00B2628A" w:rsidP="0083494D">
            <w:pPr>
              <w:rPr>
                <w:rFonts w:ascii="Arial" w:hAnsi="Arial" w:cs="Arial"/>
                <w:color w:val="000000"/>
                <w:sz w:val="16"/>
                <w:szCs w:val="16"/>
                <w:lang w:val="el-GR"/>
              </w:rPr>
            </w:pPr>
          </w:p>
        </w:tc>
        <w:tc>
          <w:tcPr>
            <w:tcW w:w="2552" w:type="dxa"/>
            <w:tcBorders>
              <w:top w:val="single" w:sz="4" w:space="0" w:color="000000"/>
              <w:bottom w:val="single" w:sz="4" w:space="0" w:color="000000"/>
            </w:tcBorders>
          </w:tcPr>
          <w:p w:rsidR="00B2628A" w:rsidRPr="007832D1" w:rsidRDefault="00B2628A" w:rsidP="00977539">
            <w:pPr>
              <w:rPr>
                <w:rFonts w:ascii="Arial" w:hAnsi="Arial" w:cs="Arial"/>
                <w:color w:val="000000"/>
                <w:sz w:val="20"/>
                <w:szCs w:val="20"/>
                <w:lang w:val="el-GR"/>
              </w:rPr>
            </w:pPr>
          </w:p>
        </w:tc>
        <w:tc>
          <w:tcPr>
            <w:tcW w:w="2657" w:type="dxa"/>
            <w:tcBorders>
              <w:top w:val="single" w:sz="4" w:space="0" w:color="000000"/>
              <w:bottom w:val="single" w:sz="4" w:space="0" w:color="000000"/>
            </w:tcBorders>
          </w:tcPr>
          <w:p w:rsidR="00B2628A" w:rsidRPr="007832D1" w:rsidRDefault="00B2628A" w:rsidP="00977539">
            <w:pPr>
              <w:rPr>
                <w:rFonts w:ascii="Arial" w:hAnsi="Arial" w:cs="Arial"/>
                <w:color w:val="000000"/>
                <w:sz w:val="20"/>
                <w:szCs w:val="20"/>
                <w:lang w:val="el-GR"/>
              </w:rPr>
            </w:pPr>
          </w:p>
        </w:tc>
      </w:tr>
      <w:tr w:rsidR="001A4719" w:rsidRPr="002B1C2F" w:rsidTr="001A4719">
        <w:tc>
          <w:tcPr>
            <w:tcW w:w="763" w:type="dxa"/>
            <w:tcBorders>
              <w:top w:val="single" w:sz="4" w:space="0" w:color="000000"/>
              <w:bottom w:val="nil"/>
            </w:tcBorders>
          </w:tcPr>
          <w:p w:rsidR="001A4719" w:rsidRPr="007832D1" w:rsidRDefault="001A4719" w:rsidP="00977539">
            <w:pPr>
              <w:jc w:val="center"/>
              <w:rPr>
                <w:rFonts w:ascii="Arial" w:hAnsi="Arial" w:cs="Arial"/>
                <w:color w:val="000000"/>
                <w:sz w:val="20"/>
                <w:szCs w:val="20"/>
                <w:lang w:val="el-GR"/>
              </w:rPr>
            </w:pPr>
          </w:p>
        </w:tc>
        <w:tc>
          <w:tcPr>
            <w:tcW w:w="3314" w:type="dxa"/>
            <w:tcBorders>
              <w:top w:val="single" w:sz="4" w:space="0" w:color="000000"/>
              <w:bottom w:val="nil"/>
            </w:tcBorders>
          </w:tcPr>
          <w:p w:rsidR="001A4719" w:rsidRDefault="001A4719" w:rsidP="00A378F2">
            <w:pPr>
              <w:rPr>
                <w:rFonts w:ascii="Arial" w:hAnsi="Arial" w:cs="Arial"/>
                <w:color w:val="000000"/>
                <w:sz w:val="20"/>
                <w:szCs w:val="20"/>
                <w:lang w:val="el-GR"/>
              </w:rPr>
            </w:pPr>
            <w:r>
              <w:rPr>
                <w:rFonts w:ascii="Arial" w:hAnsi="Arial" w:cs="Arial"/>
                <w:color w:val="000000"/>
                <w:sz w:val="20"/>
                <w:szCs w:val="20"/>
                <w:lang w:val="el-GR"/>
              </w:rPr>
              <w:t>ηλικία των σαράντα πέντε ετών</w:t>
            </w:r>
            <w:r w:rsidRPr="002E256C">
              <w:rPr>
                <w:rFonts w:ascii="Arial" w:hAnsi="Arial" w:cs="Arial"/>
                <w:color w:val="000000"/>
                <w:sz w:val="20"/>
                <w:szCs w:val="20"/>
                <w:lang w:val="el-GR"/>
              </w:rPr>
              <w:t>:</w:t>
            </w:r>
          </w:p>
          <w:p w:rsidR="001A4719" w:rsidRPr="007832D1" w:rsidRDefault="001A4719" w:rsidP="00A378F2">
            <w:pPr>
              <w:rPr>
                <w:rFonts w:ascii="Arial" w:hAnsi="Arial" w:cs="Arial"/>
                <w:color w:val="000000"/>
                <w:sz w:val="20"/>
                <w:szCs w:val="20"/>
                <w:lang w:val="el-GR"/>
              </w:rPr>
            </w:pPr>
          </w:p>
        </w:tc>
        <w:tc>
          <w:tcPr>
            <w:tcW w:w="2552" w:type="dxa"/>
            <w:tcBorders>
              <w:top w:val="single" w:sz="4" w:space="0" w:color="000000"/>
              <w:bottom w:val="nil"/>
            </w:tcBorders>
          </w:tcPr>
          <w:p w:rsidR="001A4719" w:rsidRPr="007832D1" w:rsidRDefault="001A4719" w:rsidP="00977539">
            <w:pPr>
              <w:rPr>
                <w:rFonts w:ascii="Arial" w:hAnsi="Arial" w:cs="Arial"/>
                <w:color w:val="000000"/>
                <w:sz w:val="20"/>
                <w:szCs w:val="20"/>
                <w:lang w:val="el-GR"/>
              </w:rPr>
            </w:pPr>
          </w:p>
        </w:tc>
        <w:tc>
          <w:tcPr>
            <w:tcW w:w="2657" w:type="dxa"/>
            <w:tcBorders>
              <w:top w:val="single" w:sz="4" w:space="0" w:color="000000"/>
              <w:bottom w:val="nil"/>
            </w:tcBorders>
          </w:tcPr>
          <w:p w:rsidR="001A4719" w:rsidRPr="007832D1" w:rsidRDefault="001A4719" w:rsidP="00977539">
            <w:pPr>
              <w:rPr>
                <w:rFonts w:ascii="Arial" w:hAnsi="Arial" w:cs="Arial"/>
                <w:color w:val="000000"/>
                <w:sz w:val="20"/>
                <w:szCs w:val="20"/>
                <w:lang w:val="el-GR"/>
              </w:rPr>
            </w:pPr>
          </w:p>
        </w:tc>
      </w:tr>
      <w:tr w:rsidR="00B2628A" w:rsidRPr="002B1C2F" w:rsidTr="001B3595">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(α)  μεταξύ 1ης Ιανουαρίου 2013 και της 31ης Δεκεμβρίου 2013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πέντε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 xml:space="preserve">Με τη συμπλήρωση της ηλικίας των πενήντα πέντε ετών και έξι μηνών </w:t>
            </w:r>
          </w:p>
        </w:tc>
      </w:tr>
      <w:tr w:rsidR="00B2628A" w:rsidRPr="002B1C2F" w:rsidTr="001B3595">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(β)  μεταξύ της 1ης  Ιανουαρίου 2014 και της 31ης Δεκεμβρίου 2014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έξι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έξι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(γ)  μεταξύ της 1ης Ιανουαρίου 2015 και της 31ης Δεκεμβρίου 2015,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έξι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έξι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(δ)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2016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2016,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επτά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επτά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(ε)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2017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2017,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επτά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επτά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(στ)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2018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2018, και των δύο ημερομηνιών περιλαμβανομένων</w:t>
            </w:r>
          </w:p>
          <w:p w:rsidR="00B2628A" w:rsidRPr="005C5254"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οκτώ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(ζ)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2019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2019,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οκτώ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οκτώ ετών και έξι μηνών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(η)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2020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2020,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w:t>
            </w:r>
          </w:p>
        </w:tc>
      </w:tr>
      <w:tr w:rsidR="00B2628A" w:rsidRPr="002B1C2F" w:rsidTr="006C02EB">
        <w:tc>
          <w:tcPr>
            <w:tcW w:w="763" w:type="dxa"/>
            <w:tcBorders>
              <w:top w:val="nil"/>
              <w:bottom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(θ) μεταξύ της 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Ιανουαρίου 2021 και της 31</w:t>
            </w:r>
            <w:r w:rsidRPr="007832D1">
              <w:rPr>
                <w:rFonts w:ascii="Arial" w:hAnsi="Arial" w:cs="Arial"/>
                <w:color w:val="000000"/>
                <w:sz w:val="20"/>
                <w:szCs w:val="20"/>
                <w:vertAlign w:val="superscript"/>
                <w:lang w:val="el-GR"/>
              </w:rPr>
              <w:t>ης</w:t>
            </w:r>
            <w:r w:rsidRPr="007832D1">
              <w:rPr>
                <w:rFonts w:ascii="Arial" w:hAnsi="Arial" w:cs="Arial"/>
                <w:color w:val="000000"/>
                <w:sz w:val="20"/>
                <w:szCs w:val="20"/>
                <w:lang w:val="el-GR"/>
              </w:rPr>
              <w:t xml:space="preserve"> Δεκεμβρίου 2021, και των δύο ημερομηνιών περιλαμβανομένων</w:t>
            </w:r>
          </w:p>
          <w:p w:rsidR="00B2628A" w:rsidRPr="007832D1" w:rsidRDefault="00B2628A" w:rsidP="00977539">
            <w:pPr>
              <w:rPr>
                <w:rFonts w:ascii="Arial" w:hAnsi="Arial" w:cs="Arial"/>
                <w:color w:val="000000"/>
                <w:sz w:val="20"/>
                <w:szCs w:val="20"/>
                <w:lang w:val="el-GR"/>
              </w:rPr>
            </w:pPr>
          </w:p>
        </w:tc>
        <w:tc>
          <w:tcPr>
            <w:tcW w:w="2552"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σαράντα εννέα ετών και έξι μηνών</w:t>
            </w:r>
          </w:p>
        </w:tc>
        <w:tc>
          <w:tcPr>
            <w:tcW w:w="2657" w:type="dxa"/>
            <w:tcBorders>
              <w:top w:val="nil"/>
              <w:bottom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εννέα ετών και έξι μηνών</w:t>
            </w:r>
          </w:p>
        </w:tc>
      </w:tr>
      <w:tr w:rsidR="00B2628A" w:rsidRPr="002B1C2F" w:rsidTr="006C02EB">
        <w:tc>
          <w:tcPr>
            <w:tcW w:w="763" w:type="dxa"/>
            <w:tcBorders>
              <w:top w:val="nil"/>
            </w:tcBorders>
          </w:tcPr>
          <w:p w:rsidR="00B2628A" w:rsidRPr="007832D1" w:rsidRDefault="00B2628A" w:rsidP="00977539">
            <w:pPr>
              <w:jc w:val="center"/>
              <w:rPr>
                <w:rFonts w:ascii="Arial" w:hAnsi="Arial" w:cs="Arial"/>
                <w:color w:val="000000"/>
                <w:sz w:val="20"/>
                <w:szCs w:val="20"/>
                <w:lang w:val="el-GR"/>
              </w:rPr>
            </w:pPr>
          </w:p>
        </w:tc>
        <w:tc>
          <w:tcPr>
            <w:tcW w:w="3314" w:type="dxa"/>
            <w:tcBorders>
              <w:top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(ι)  κατά ή μετά την 1</w:t>
            </w:r>
            <w:r w:rsidRPr="007832D1">
              <w:rPr>
                <w:rFonts w:ascii="Arial" w:hAnsi="Arial" w:cs="Arial"/>
                <w:color w:val="000000"/>
                <w:sz w:val="20"/>
                <w:szCs w:val="20"/>
                <w:vertAlign w:val="superscript"/>
                <w:lang w:val="el-GR"/>
              </w:rPr>
              <w:t>η</w:t>
            </w:r>
            <w:r w:rsidRPr="007832D1">
              <w:rPr>
                <w:rFonts w:ascii="Arial" w:hAnsi="Arial" w:cs="Arial"/>
                <w:color w:val="000000"/>
                <w:sz w:val="20"/>
                <w:szCs w:val="20"/>
                <w:lang w:val="el-GR"/>
              </w:rPr>
              <w:t xml:space="preserve"> Ιανουαρίου 2022</w:t>
            </w:r>
          </w:p>
          <w:p w:rsidR="00B2628A" w:rsidRPr="007832D1" w:rsidRDefault="00B2628A" w:rsidP="00977539">
            <w:pPr>
              <w:rPr>
                <w:rFonts w:ascii="Arial" w:hAnsi="Arial" w:cs="Arial"/>
                <w:color w:val="000000"/>
                <w:sz w:val="20"/>
                <w:szCs w:val="20"/>
                <w:lang w:val="el-GR"/>
              </w:rPr>
            </w:pPr>
          </w:p>
        </w:tc>
        <w:tc>
          <w:tcPr>
            <w:tcW w:w="2552" w:type="dxa"/>
            <w:tcBorders>
              <w:top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πενήντα ετών</w:t>
            </w:r>
          </w:p>
          <w:p w:rsidR="00B2628A" w:rsidRPr="007832D1" w:rsidRDefault="00B2628A" w:rsidP="00977539">
            <w:pPr>
              <w:rPr>
                <w:rFonts w:ascii="Arial" w:hAnsi="Arial" w:cs="Arial"/>
                <w:color w:val="000000"/>
                <w:sz w:val="20"/>
                <w:szCs w:val="20"/>
                <w:lang w:val="el-GR"/>
              </w:rPr>
            </w:pPr>
          </w:p>
        </w:tc>
        <w:tc>
          <w:tcPr>
            <w:tcW w:w="2657" w:type="dxa"/>
            <w:tcBorders>
              <w:top w:val="nil"/>
            </w:tcBorders>
          </w:tcPr>
          <w:p w:rsidR="00B2628A" w:rsidRPr="007832D1" w:rsidRDefault="00B2628A" w:rsidP="00977539">
            <w:pPr>
              <w:rPr>
                <w:rFonts w:ascii="Arial" w:hAnsi="Arial" w:cs="Arial"/>
                <w:color w:val="000000"/>
                <w:sz w:val="20"/>
                <w:szCs w:val="20"/>
                <w:lang w:val="el-GR"/>
              </w:rPr>
            </w:pPr>
            <w:r w:rsidRPr="007832D1">
              <w:rPr>
                <w:rFonts w:ascii="Arial" w:hAnsi="Arial" w:cs="Arial"/>
                <w:color w:val="000000"/>
                <w:sz w:val="20"/>
                <w:szCs w:val="20"/>
                <w:lang w:val="el-GR"/>
              </w:rPr>
              <w:t>Με τη συμπλήρωση της ηλικίας των εξήντα ετών</w:t>
            </w:r>
          </w:p>
        </w:tc>
      </w:tr>
    </w:tbl>
    <w:p w:rsidR="00051C5D" w:rsidRPr="007832D1" w:rsidRDefault="00051C5D" w:rsidP="00051C5D">
      <w:pPr>
        <w:rPr>
          <w:sz w:val="20"/>
          <w:szCs w:val="20"/>
          <w:lang w:val="el-GR"/>
        </w:rPr>
      </w:pPr>
    </w:p>
    <w:p w:rsidR="00051C5D" w:rsidRPr="007832D1" w:rsidRDefault="00051C5D" w:rsidP="00051C5D">
      <w:pPr>
        <w:rPr>
          <w:color w:val="000000"/>
          <w:sz w:val="20"/>
          <w:szCs w:val="20"/>
          <w:lang w:val="el-GR"/>
        </w:rPr>
      </w:pPr>
    </w:p>
    <w:p w:rsidR="00801FE6" w:rsidRPr="0030501D" w:rsidRDefault="00051C5D" w:rsidP="00801FE6">
      <w:pPr>
        <w:rPr>
          <w:color w:val="000000"/>
          <w:sz w:val="20"/>
          <w:szCs w:val="20"/>
          <w:lang w:val="el-GR"/>
        </w:rPr>
      </w:pPr>
      <w:r w:rsidRPr="007832D1">
        <w:rPr>
          <w:color w:val="000000"/>
          <w:sz w:val="20"/>
          <w:szCs w:val="20"/>
          <w:lang w:val="el-GR"/>
        </w:rPr>
        <w:br w:type="page"/>
      </w:r>
    </w:p>
    <w:p w:rsidR="00801FE6" w:rsidRPr="0031475A" w:rsidRDefault="00801FE6" w:rsidP="00801FE6">
      <w:pPr>
        <w:jc w:val="center"/>
        <w:rPr>
          <w:rFonts w:ascii="Arial" w:hAnsi="Arial" w:cs="Arial"/>
          <w:color w:val="000000"/>
          <w:lang w:val="el-GR"/>
        </w:rPr>
      </w:pPr>
      <w:r>
        <w:rPr>
          <w:rFonts w:ascii="Arial" w:hAnsi="Arial" w:cs="Arial"/>
          <w:color w:val="000000"/>
          <w:lang w:val="el-GR"/>
        </w:rPr>
        <w:lastRenderedPageBreak/>
        <w:t>ΠΙΝΑΚΕΣ 3 έως 11</w:t>
      </w:r>
    </w:p>
    <w:p w:rsidR="00801FE6" w:rsidRPr="002761EF" w:rsidRDefault="00801FE6" w:rsidP="00801FE6">
      <w:pPr>
        <w:jc w:val="center"/>
        <w:rPr>
          <w:rFonts w:ascii="Arial" w:hAnsi="Arial" w:cs="Arial"/>
          <w:color w:val="000000"/>
          <w:sz w:val="16"/>
          <w:szCs w:val="16"/>
          <w:lang w:val="el-GR"/>
        </w:rPr>
      </w:pPr>
    </w:p>
    <w:p w:rsidR="00801FE6" w:rsidRDefault="00801FE6" w:rsidP="00801FE6">
      <w:pPr>
        <w:jc w:val="center"/>
        <w:rPr>
          <w:rFonts w:ascii="Arial" w:hAnsi="Arial" w:cs="Arial"/>
          <w:color w:val="000000"/>
          <w:lang w:val="el-GR"/>
        </w:rPr>
      </w:pPr>
      <w:r w:rsidRPr="002761EF">
        <w:rPr>
          <w:rFonts w:ascii="Arial" w:hAnsi="Arial" w:cs="Arial"/>
          <w:color w:val="000000"/>
          <w:lang w:val="el-GR"/>
        </w:rPr>
        <w:t>(Άρθρο 11)</w:t>
      </w:r>
    </w:p>
    <w:p w:rsidR="00801FE6" w:rsidRPr="002761EF" w:rsidRDefault="00801FE6" w:rsidP="00801FE6">
      <w:pPr>
        <w:jc w:val="center"/>
        <w:rPr>
          <w:rFonts w:ascii="Arial" w:hAnsi="Arial" w:cs="Arial"/>
          <w:color w:val="000000"/>
          <w:sz w:val="16"/>
          <w:szCs w:val="16"/>
          <w:lang w:val="el-GR"/>
        </w:rPr>
      </w:pPr>
    </w:p>
    <w:p w:rsidR="00801FE6" w:rsidRDefault="00801FE6" w:rsidP="00801FE6">
      <w:pPr>
        <w:jc w:val="center"/>
        <w:rPr>
          <w:rFonts w:ascii="Arial" w:hAnsi="Arial" w:cs="Arial"/>
          <w:color w:val="000000"/>
          <w:lang w:val="el-GR"/>
        </w:rPr>
      </w:pPr>
      <w:r w:rsidRPr="002761EF">
        <w:rPr>
          <w:rFonts w:ascii="Arial" w:hAnsi="Arial" w:cs="Arial"/>
          <w:color w:val="000000"/>
          <w:lang w:val="el-GR"/>
        </w:rPr>
        <w:t>ΑΝΑΛΟΓΙΣΤΙΚΗ ΜΕΙΩΣΗ ΣΥΝΤΑΞΕΩΝ</w:t>
      </w:r>
    </w:p>
    <w:p w:rsidR="005B2341" w:rsidRDefault="005B2341" w:rsidP="00801FE6">
      <w:pPr>
        <w:jc w:val="center"/>
        <w:rPr>
          <w:rFonts w:ascii="Arial" w:hAnsi="Arial" w:cs="Arial"/>
          <w:color w:val="000000"/>
          <w:lang w:val="el-GR"/>
        </w:rPr>
      </w:pPr>
    </w:p>
    <w:p w:rsidR="005B2341" w:rsidRPr="00441B25" w:rsidRDefault="005B2341" w:rsidP="005B2341">
      <w:pPr>
        <w:jc w:val="center"/>
        <w:rPr>
          <w:rFonts w:ascii="Arial" w:hAnsi="Arial" w:cs="Arial"/>
          <w:color w:val="FF0000"/>
          <w:sz w:val="24"/>
          <w:szCs w:val="24"/>
          <w:lang w:val="el-GR"/>
        </w:rPr>
      </w:pPr>
      <w:r w:rsidRPr="00441B25">
        <w:rPr>
          <w:rFonts w:ascii="Arial" w:hAnsi="Arial" w:cs="Arial"/>
          <w:color w:val="FF0000"/>
          <w:sz w:val="24"/>
          <w:szCs w:val="24"/>
          <w:lang w:val="el-GR"/>
        </w:rPr>
        <w:t xml:space="preserve">(Ισχύουν για την περίοδο από 1/1/2013 μέχρι </w:t>
      </w:r>
      <w:r w:rsidR="005C5254">
        <w:rPr>
          <w:rFonts w:ascii="Arial" w:hAnsi="Arial" w:cs="Arial"/>
          <w:color w:val="FF0000"/>
          <w:sz w:val="24"/>
          <w:szCs w:val="24"/>
          <w:lang w:val="el-GR"/>
        </w:rPr>
        <w:t>8</w:t>
      </w:r>
      <w:r w:rsidRPr="00441B25">
        <w:rPr>
          <w:rFonts w:ascii="Arial" w:hAnsi="Arial" w:cs="Arial"/>
          <w:color w:val="FF0000"/>
          <w:sz w:val="24"/>
          <w:szCs w:val="24"/>
          <w:lang w:val="el-GR"/>
        </w:rPr>
        <w:t>/12/2015)</w:t>
      </w:r>
    </w:p>
    <w:p w:rsidR="005B2341" w:rsidRDefault="005B2341" w:rsidP="00801FE6">
      <w:pPr>
        <w:jc w:val="center"/>
        <w:rPr>
          <w:rFonts w:ascii="Arial" w:hAnsi="Arial" w:cs="Arial"/>
          <w:color w:val="000000"/>
          <w:lang w:val="el-GR"/>
        </w:rPr>
      </w:pPr>
    </w:p>
    <w:p w:rsidR="00801FE6" w:rsidRDefault="00801FE6" w:rsidP="00801FE6">
      <w:pPr>
        <w:jc w:val="center"/>
        <w:rPr>
          <w:rFonts w:ascii="Arial" w:hAnsi="Arial" w:cs="Arial"/>
          <w:color w:val="000000"/>
          <w:lang w:val="el-GR"/>
        </w:rPr>
      </w:pPr>
    </w:p>
    <w:p w:rsidR="00801FE6" w:rsidRPr="00783744" w:rsidRDefault="00801FE6" w:rsidP="00801FE6">
      <w:pPr>
        <w:jc w:val="center"/>
        <w:rPr>
          <w:rFonts w:ascii="Arial" w:hAnsi="Arial" w:cs="Arial"/>
          <w:color w:val="000000"/>
          <w:lang w:val="el-GR"/>
        </w:rPr>
      </w:pPr>
      <w:r>
        <w:rPr>
          <w:rFonts w:ascii="Arial" w:hAnsi="Arial" w:cs="Arial"/>
          <w:color w:val="000000"/>
          <w:lang w:val="el-GR"/>
        </w:rPr>
        <w:t>ΠΙΝΑΚΑΣ</w:t>
      </w:r>
      <w:r w:rsidRPr="00783744">
        <w:rPr>
          <w:rFonts w:ascii="Arial" w:hAnsi="Arial" w:cs="Arial"/>
          <w:color w:val="000000"/>
          <w:lang w:val="el-GR"/>
        </w:rPr>
        <w:t xml:space="preserve"> 3</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549"/>
        <w:gridCol w:w="2551"/>
      </w:tblGrid>
      <w:tr w:rsidR="00801FE6" w:rsidRPr="002761EF" w:rsidTr="00352BF6">
        <w:trPr>
          <w:trHeight w:val="586"/>
          <w:jc w:val="center"/>
        </w:trPr>
        <w:tc>
          <w:tcPr>
            <w:tcW w:w="7649"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60,5</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367"/>
          <w:jc w:val="center"/>
        </w:trPr>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51"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45,5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26,60%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46,5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25,30%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47,5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24,10%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21,40%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20,00%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18,50%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17,00%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15,30%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13,50%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55,5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22,30%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11,70%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18,60%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9,60%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14,50%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7,50%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10,10%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5,10%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5,30%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Pr="002761EF" w:rsidRDefault="00801FE6" w:rsidP="00801FE6">
      <w:pPr>
        <w:rPr>
          <w:rFonts w:ascii="Arial" w:hAnsi="Arial" w:cs="Arial"/>
          <w:color w:val="000000"/>
          <w:lang w:val="el-GR"/>
        </w:rPr>
      </w:pPr>
    </w:p>
    <w:p w:rsidR="00801FE6" w:rsidRDefault="00801FE6" w:rsidP="00801FE6">
      <w:pPr>
        <w:jc w:val="center"/>
        <w:rPr>
          <w:rFonts w:ascii="Arial" w:hAnsi="Arial" w:cs="Arial"/>
          <w:color w:val="000000"/>
          <w:lang w:val="el-GR"/>
        </w:rPr>
      </w:pPr>
    </w:p>
    <w:p w:rsidR="00801FE6" w:rsidRPr="00783744" w:rsidRDefault="00801FE6" w:rsidP="00801FE6">
      <w:pPr>
        <w:jc w:val="center"/>
        <w:rPr>
          <w:rFonts w:ascii="Arial" w:hAnsi="Arial" w:cs="Arial"/>
          <w:color w:val="000000"/>
          <w:lang w:val="el-GR"/>
        </w:rPr>
      </w:pPr>
      <w:r>
        <w:rPr>
          <w:rFonts w:ascii="Arial" w:hAnsi="Arial" w:cs="Arial"/>
          <w:color w:val="000000"/>
          <w:lang w:val="el-GR"/>
        </w:rPr>
        <w:br w:type="page"/>
      </w:r>
      <w:r>
        <w:rPr>
          <w:rFonts w:ascii="Arial" w:hAnsi="Arial" w:cs="Arial"/>
          <w:color w:val="000000"/>
          <w:lang w:val="el-GR"/>
        </w:rPr>
        <w:lastRenderedPageBreak/>
        <w:t>ΠΙΝΑΚΑΣ</w:t>
      </w:r>
      <w:r w:rsidRPr="00783744">
        <w:rPr>
          <w:rFonts w:ascii="Arial" w:hAnsi="Arial" w:cs="Arial"/>
          <w:color w:val="000000"/>
          <w:lang w:val="el-GR"/>
        </w:rPr>
        <w:t xml:space="preserve"> 4</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549"/>
        <w:gridCol w:w="2551"/>
      </w:tblGrid>
      <w:tr w:rsidR="00801FE6" w:rsidRPr="002761EF" w:rsidTr="00352BF6">
        <w:trPr>
          <w:trHeight w:val="586"/>
          <w:jc w:val="center"/>
        </w:trPr>
        <w:tc>
          <w:tcPr>
            <w:tcW w:w="7649"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61</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367"/>
          <w:jc w:val="center"/>
        </w:trPr>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51"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46</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27,00%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47</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24,50%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23,20%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20,40%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18,90%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17,30%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15,60%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13,80%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22,70%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11,90%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18,90%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9,80%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14,70%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7,60%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10,20%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5,20%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5,30%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Default="00801FE6" w:rsidP="00801FE6">
      <w:pPr>
        <w:jc w:val="center"/>
        <w:rPr>
          <w:rFonts w:ascii="Arial" w:hAnsi="Arial" w:cs="Arial"/>
          <w:color w:val="000000"/>
          <w:lang w:val="el-GR"/>
        </w:rPr>
      </w:pPr>
    </w:p>
    <w:p w:rsidR="00801FE6" w:rsidRPr="00783744" w:rsidRDefault="00801FE6" w:rsidP="00801FE6">
      <w:pPr>
        <w:jc w:val="center"/>
        <w:rPr>
          <w:rFonts w:ascii="Arial" w:hAnsi="Arial" w:cs="Arial"/>
          <w:color w:val="000000"/>
          <w:lang w:val="el-GR"/>
        </w:rPr>
      </w:pPr>
      <w:r>
        <w:rPr>
          <w:rFonts w:ascii="Arial" w:hAnsi="Arial" w:cs="Arial"/>
          <w:color w:val="000000"/>
          <w:lang w:val="el-GR"/>
        </w:rPr>
        <w:br w:type="page"/>
      </w:r>
      <w:r>
        <w:rPr>
          <w:rFonts w:ascii="Arial" w:hAnsi="Arial" w:cs="Arial"/>
          <w:color w:val="000000"/>
          <w:lang w:val="el-GR"/>
        </w:rPr>
        <w:lastRenderedPageBreak/>
        <w:t>ΠΙΝΑΚΑΣ</w:t>
      </w:r>
      <w:r w:rsidRPr="00783744">
        <w:rPr>
          <w:rFonts w:ascii="Arial" w:hAnsi="Arial" w:cs="Arial"/>
          <w:color w:val="000000"/>
          <w:lang w:val="el-GR"/>
        </w:rPr>
        <w:t xml:space="preserve"> 5</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549"/>
        <w:gridCol w:w="2551"/>
      </w:tblGrid>
      <w:tr w:rsidR="00801FE6" w:rsidRPr="002761EF" w:rsidTr="00352BF6">
        <w:trPr>
          <w:trHeight w:val="586"/>
          <w:jc w:val="center"/>
        </w:trPr>
        <w:tc>
          <w:tcPr>
            <w:tcW w:w="7649"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61,5</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367"/>
          <w:jc w:val="center"/>
        </w:trPr>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51"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46,5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27,40%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47,5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26,20%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24,90%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23,60%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22,20%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19,20%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17,60%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15,90%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14,10%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23,00%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12,10%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19,20%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10,00%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15,00%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7,80%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10,40%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5,30%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5,40%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2,80%</w:t>
            </w:r>
          </w:p>
        </w:tc>
      </w:tr>
      <w:tr w:rsidR="00801FE6" w:rsidRPr="005C5B22" w:rsidTr="00352BF6">
        <w:trPr>
          <w:trHeight w:val="367"/>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5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Default="00801FE6" w:rsidP="00801FE6">
      <w:pPr>
        <w:jc w:val="center"/>
        <w:rPr>
          <w:rFonts w:ascii="Arial" w:hAnsi="Arial" w:cs="Arial"/>
          <w:color w:val="000000"/>
          <w:lang w:val="el-GR"/>
        </w:rPr>
      </w:pPr>
    </w:p>
    <w:p w:rsidR="00801FE6" w:rsidRPr="00783744" w:rsidRDefault="00801FE6" w:rsidP="00801FE6">
      <w:pPr>
        <w:jc w:val="center"/>
        <w:rPr>
          <w:rFonts w:ascii="Arial" w:hAnsi="Arial" w:cs="Arial"/>
          <w:color w:val="000000"/>
          <w:lang w:val="el-GR"/>
        </w:rPr>
      </w:pPr>
      <w:r>
        <w:rPr>
          <w:rFonts w:ascii="Arial" w:hAnsi="Arial" w:cs="Arial"/>
          <w:color w:val="000000"/>
          <w:lang w:val="el-GR"/>
        </w:rPr>
        <w:br w:type="page"/>
      </w:r>
      <w:r>
        <w:rPr>
          <w:rFonts w:ascii="Arial" w:hAnsi="Arial" w:cs="Arial"/>
          <w:color w:val="000000"/>
          <w:lang w:val="el-GR"/>
        </w:rPr>
        <w:lastRenderedPageBreak/>
        <w:t>ΠΙΝΑΚΑΣ</w:t>
      </w:r>
      <w:r w:rsidRPr="00783744">
        <w:rPr>
          <w:rFonts w:ascii="Arial" w:hAnsi="Arial" w:cs="Arial"/>
          <w:color w:val="000000"/>
          <w:lang w:val="el-GR"/>
        </w:rPr>
        <w:t xml:space="preserve"> 6</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549"/>
        <w:gridCol w:w="2550"/>
      </w:tblGrid>
      <w:tr w:rsidR="00801FE6" w:rsidRPr="002761EF" w:rsidTr="00352BF6">
        <w:trPr>
          <w:trHeight w:val="562"/>
          <w:jc w:val="center"/>
        </w:trPr>
        <w:tc>
          <w:tcPr>
            <w:tcW w:w="7648"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62</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352"/>
          <w:jc w:val="center"/>
        </w:trPr>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4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50"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47</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27,90%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26,60%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25,30%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24,00%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22,60%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21,20%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19,60%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18,00%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16,20%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14,40%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23,40%</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12,40%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19,40%</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10,20%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15,20%</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7,90%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10,60%</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5,50%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5,50%</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2,80%</w:t>
            </w:r>
          </w:p>
        </w:tc>
      </w:tr>
      <w:tr w:rsidR="00801FE6" w:rsidRPr="005C5B22" w:rsidTr="00352BF6">
        <w:trPr>
          <w:trHeight w:val="352"/>
          <w:jc w:val="center"/>
        </w:trPr>
        <w:tc>
          <w:tcPr>
            <w:tcW w:w="254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w:t>
            </w:r>
          </w:p>
        </w:tc>
        <w:tc>
          <w:tcPr>
            <w:tcW w:w="254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5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Pr="002761EF" w:rsidRDefault="00801FE6" w:rsidP="00801FE6">
      <w:pPr>
        <w:rPr>
          <w:rFonts w:ascii="Arial" w:hAnsi="Arial" w:cs="Arial"/>
          <w:color w:val="000000"/>
          <w:lang w:val="el-GR"/>
        </w:rPr>
      </w:pPr>
    </w:p>
    <w:p w:rsidR="00801FE6" w:rsidRPr="00783744" w:rsidRDefault="00801FE6" w:rsidP="00801FE6">
      <w:pPr>
        <w:jc w:val="center"/>
        <w:rPr>
          <w:rFonts w:ascii="Arial" w:hAnsi="Arial" w:cs="Arial"/>
          <w:color w:val="000000"/>
          <w:lang w:val="el-GR"/>
        </w:rPr>
      </w:pPr>
      <w:r w:rsidRPr="002761EF">
        <w:rPr>
          <w:rFonts w:ascii="Arial" w:hAnsi="Arial" w:cs="Arial"/>
          <w:color w:val="000000"/>
          <w:lang w:val="el-GR"/>
        </w:rPr>
        <w:br w:type="page"/>
      </w:r>
      <w:r>
        <w:rPr>
          <w:rFonts w:ascii="Arial" w:hAnsi="Arial" w:cs="Arial"/>
          <w:color w:val="000000"/>
          <w:lang w:val="el-GR"/>
        </w:rPr>
        <w:lastRenderedPageBreak/>
        <w:t>ΠΙΝΑΚΑΣ</w:t>
      </w:r>
      <w:r w:rsidRPr="00783744">
        <w:rPr>
          <w:rFonts w:ascii="Arial" w:hAnsi="Arial" w:cs="Arial"/>
          <w:color w:val="000000"/>
          <w:lang w:val="el-GR"/>
        </w:rPr>
        <w:t xml:space="preserve"> 7</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9"/>
        <w:gridCol w:w="2529"/>
        <w:gridCol w:w="2531"/>
      </w:tblGrid>
      <w:tr w:rsidR="00801FE6" w:rsidRPr="002761EF" w:rsidTr="00352BF6">
        <w:trPr>
          <w:trHeight w:val="559"/>
          <w:jc w:val="center"/>
        </w:trPr>
        <w:tc>
          <w:tcPr>
            <w:tcW w:w="7589"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62,5</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350"/>
          <w:jc w:val="center"/>
        </w:trPr>
        <w:tc>
          <w:tcPr>
            <w:tcW w:w="252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29"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31"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47,5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28,30%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27,10%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25,80%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24,50%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23,10%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21,60%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20,00%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18,40%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16,60%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ga-IE"/>
              </w:rPr>
            </w:pPr>
            <w:r w:rsidRPr="005C5B22">
              <w:rPr>
                <w:rFonts w:ascii="Arial" w:hAnsi="Arial" w:cs="Arial"/>
                <w:bCs/>
                <w:color w:val="000000"/>
                <w:lang w:val="ga-IE"/>
              </w:rPr>
              <w:t>56,5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14,70%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23,70%</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12,60%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19,70%</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10,40%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15,40%</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8,10%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10,70%</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5,60%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5,60%</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2,90%</w:t>
            </w:r>
          </w:p>
        </w:tc>
      </w:tr>
      <w:tr w:rsidR="00801FE6" w:rsidRPr="002761EF" w:rsidTr="00352BF6">
        <w:trPr>
          <w:trHeight w:val="350"/>
          <w:jc w:val="center"/>
        </w:trPr>
        <w:tc>
          <w:tcPr>
            <w:tcW w:w="2529"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62,5</w:t>
            </w:r>
          </w:p>
        </w:tc>
        <w:tc>
          <w:tcPr>
            <w:tcW w:w="2529"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31"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Default="00801FE6" w:rsidP="00801FE6">
      <w:pPr>
        <w:jc w:val="center"/>
        <w:rPr>
          <w:rFonts w:ascii="Arial" w:hAnsi="Arial" w:cs="Arial"/>
          <w:color w:val="000000"/>
          <w:lang w:val="el-GR"/>
        </w:rPr>
      </w:pPr>
    </w:p>
    <w:p w:rsidR="00D80D2A" w:rsidRPr="00783744" w:rsidRDefault="00801FE6" w:rsidP="00D80D2A">
      <w:pPr>
        <w:jc w:val="center"/>
        <w:rPr>
          <w:rFonts w:ascii="Arial" w:hAnsi="Arial" w:cs="Arial"/>
          <w:color w:val="000000"/>
          <w:lang w:val="el-GR"/>
        </w:rPr>
      </w:pPr>
      <w:r>
        <w:rPr>
          <w:rFonts w:ascii="Arial" w:hAnsi="Arial" w:cs="Arial"/>
          <w:color w:val="000000"/>
          <w:lang w:val="el-GR"/>
        </w:rPr>
        <w:br w:type="page"/>
      </w:r>
      <w:r w:rsidR="00D80D2A">
        <w:rPr>
          <w:rFonts w:ascii="Arial" w:hAnsi="Arial" w:cs="Arial"/>
          <w:color w:val="000000"/>
          <w:lang w:val="el-GR"/>
        </w:rPr>
        <w:lastRenderedPageBreak/>
        <w:t>ΠΙΝΑΚΑΣ</w:t>
      </w:r>
      <w:r w:rsidR="00D80D2A" w:rsidRPr="00783744">
        <w:rPr>
          <w:rFonts w:ascii="Arial" w:hAnsi="Arial" w:cs="Arial"/>
          <w:color w:val="000000"/>
          <w:lang w:val="el-GR"/>
        </w:rPr>
        <w:t xml:space="preserve"> </w:t>
      </w:r>
      <w:r w:rsidR="00D80D2A">
        <w:rPr>
          <w:rFonts w:ascii="Arial" w:hAnsi="Arial" w:cs="Arial"/>
          <w:color w:val="000000"/>
          <w:lang w:val="el-GR"/>
        </w:rPr>
        <w:t>8</w:t>
      </w:r>
      <w:r w:rsidR="00D80D2A" w:rsidRPr="00783744">
        <w:rPr>
          <w:rFonts w:ascii="Arial" w:hAnsi="Arial" w:cs="Arial"/>
          <w:color w:val="000000"/>
          <w:lang w:val="el-GR"/>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4"/>
        <w:gridCol w:w="2514"/>
        <w:gridCol w:w="2515"/>
      </w:tblGrid>
      <w:tr w:rsidR="00D80D2A" w:rsidRPr="002761EF" w:rsidTr="00DF69EF">
        <w:trPr>
          <w:trHeight w:val="576"/>
          <w:jc w:val="center"/>
        </w:trPr>
        <w:tc>
          <w:tcPr>
            <w:tcW w:w="7543" w:type="dxa"/>
            <w:gridSpan w:val="3"/>
            <w:vAlign w:val="center"/>
          </w:tcPr>
          <w:p w:rsidR="00D80D2A" w:rsidRPr="002761EF" w:rsidRDefault="00D80D2A" w:rsidP="00DF69EF">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63</w:t>
            </w:r>
            <w:r w:rsidRPr="002761EF">
              <w:rPr>
                <w:rFonts w:ascii="Arial" w:hAnsi="Arial" w:cs="Arial"/>
                <w:b/>
                <w:bCs/>
                <w:color w:val="000000"/>
                <w:bdr w:val="none" w:sz="0" w:space="0" w:color="auto" w:frame="1"/>
                <w:vertAlign w:val="superscript"/>
                <w:lang w:val="el-GR" w:eastAsia="el-GR"/>
              </w:rPr>
              <w:t>ο</w:t>
            </w:r>
          </w:p>
        </w:tc>
      </w:tr>
      <w:tr w:rsidR="00D80D2A" w:rsidRPr="002761EF" w:rsidTr="00DF69EF">
        <w:trPr>
          <w:trHeight w:val="361"/>
          <w:jc w:val="center"/>
        </w:trPr>
        <w:tc>
          <w:tcPr>
            <w:tcW w:w="2514" w:type="dxa"/>
            <w:vAlign w:val="center"/>
          </w:tcPr>
          <w:p w:rsidR="00D80D2A" w:rsidRPr="002761EF" w:rsidRDefault="00D80D2A" w:rsidP="00DF69EF">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14" w:type="dxa"/>
            <w:vAlign w:val="center"/>
          </w:tcPr>
          <w:p w:rsidR="00D80D2A" w:rsidRPr="002761EF" w:rsidRDefault="00D80D2A" w:rsidP="00DF69EF">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15" w:type="dxa"/>
            <w:vAlign w:val="center"/>
          </w:tcPr>
          <w:p w:rsidR="00D80D2A" w:rsidRPr="002761EF" w:rsidRDefault="00D80D2A" w:rsidP="00DF69EF">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28,80%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27,60%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26,30%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24,90%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23,50%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22,00%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20,40%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18,70%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16,90%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ga-IE"/>
              </w:rPr>
            </w:pPr>
            <w:r w:rsidRPr="005C5B22">
              <w:rPr>
                <w:rFonts w:ascii="Arial" w:hAnsi="Arial" w:cs="Arial"/>
                <w:bCs/>
                <w:color w:val="000000"/>
                <w:lang w:val="ga-IE"/>
              </w:rPr>
              <w:t>57</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lang w:val="ga-IE"/>
              </w:rPr>
              <w:t>-</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15,00%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24,00%</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12,90%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20,00%</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10,60%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15,70%</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8,20%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10,90%</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5,70%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5,70%</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3,00%</w:t>
            </w:r>
          </w:p>
        </w:tc>
      </w:tr>
      <w:tr w:rsidR="00D80D2A" w:rsidRPr="002761EF" w:rsidTr="00DF69EF">
        <w:trPr>
          <w:trHeight w:val="361"/>
          <w:jc w:val="center"/>
        </w:trPr>
        <w:tc>
          <w:tcPr>
            <w:tcW w:w="2514" w:type="dxa"/>
            <w:vAlign w:val="center"/>
          </w:tcPr>
          <w:p w:rsidR="00D80D2A" w:rsidRPr="005C5B22" w:rsidRDefault="00D80D2A" w:rsidP="00DF69EF">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63</w:t>
            </w:r>
          </w:p>
        </w:tc>
        <w:tc>
          <w:tcPr>
            <w:tcW w:w="2514"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0,00%</w:t>
            </w:r>
          </w:p>
        </w:tc>
        <w:tc>
          <w:tcPr>
            <w:tcW w:w="2515" w:type="dxa"/>
            <w:vAlign w:val="center"/>
          </w:tcPr>
          <w:p w:rsidR="00D80D2A" w:rsidRPr="00036F66" w:rsidRDefault="00D80D2A" w:rsidP="00DF69EF">
            <w:pPr>
              <w:jc w:val="center"/>
              <w:rPr>
                <w:rFonts w:ascii="Arial" w:hAnsi="Arial" w:cs="Arial"/>
                <w:color w:val="000000"/>
              </w:rPr>
            </w:pPr>
            <w:r w:rsidRPr="00036F66">
              <w:rPr>
                <w:rFonts w:ascii="Arial" w:hAnsi="Arial" w:cs="Arial"/>
                <w:color w:val="000000"/>
              </w:rPr>
              <w:t>0,00%</w:t>
            </w:r>
          </w:p>
        </w:tc>
      </w:tr>
    </w:tbl>
    <w:p w:rsidR="00D80D2A" w:rsidRDefault="00D80D2A" w:rsidP="00D80D2A">
      <w:pPr>
        <w:jc w:val="center"/>
        <w:rPr>
          <w:rFonts w:ascii="Arial" w:hAnsi="Arial" w:cs="Arial"/>
          <w:color w:val="000000"/>
        </w:rPr>
      </w:pPr>
    </w:p>
    <w:p w:rsidR="00801FE6" w:rsidRPr="00783744" w:rsidRDefault="00D80D2A" w:rsidP="00801FE6">
      <w:pPr>
        <w:jc w:val="center"/>
        <w:rPr>
          <w:rFonts w:ascii="Arial" w:hAnsi="Arial" w:cs="Arial"/>
          <w:color w:val="000000"/>
          <w:lang w:val="el-GR"/>
        </w:rPr>
      </w:pPr>
      <w:r>
        <w:rPr>
          <w:rFonts w:ascii="Arial" w:hAnsi="Arial" w:cs="Arial"/>
          <w:color w:val="000000"/>
          <w:lang w:val="el-GR"/>
        </w:rPr>
        <w:br w:type="page"/>
      </w:r>
      <w:r w:rsidR="00801FE6">
        <w:rPr>
          <w:rFonts w:ascii="Arial" w:hAnsi="Arial" w:cs="Arial"/>
          <w:color w:val="000000"/>
          <w:lang w:val="el-GR"/>
        </w:rPr>
        <w:lastRenderedPageBreak/>
        <w:t>ΠΙΝΑΚΑΣ</w:t>
      </w:r>
      <w:r w:rsidR="00801FE6" w:rsidRPr="00783744">
        <w:rPr>
          <w:rFonts w:ascii="Arial" w:hAnsi="Arial" w:cs="Arial"/>
          <w:color w:val="000000"/>
          <w:lang w:val="el-GR"/>
        </w:rPr>
        <w:t xml:space="preserve"> </w:t>
      </w:r>
      <w:r>
        <w:rPr>
          <w:rFonts w:ascii="Arial" w:hAnsi="Arial" w:cs="Arial"/>
          <w:color w:val="000000"/>
          <w:lang w:val="el-GR"/>
        </w:rPr>
        <w:t>9</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5"/>
        <w:gridCol w:w="2565"/>
        <w:gridCol w:w="2565"/>
      </w:tblGrid>
      <w:tr w:rsidR="00801FE6" w:rsidRPr="002761EF" w:rsidTr="00352BF6">
        <w:trPr>
          <w:trHeight w:val="456"/>
          <w:jc w:val="center"/>
        </w:trPr>
        <w:tc>
          <w:tcPr>
            <w:tcW w:w="7695"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63,5</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285"/>
          <w:jc w:val="center"/>
        </w:trPr>
        <w:tc>
          <w:tcPr>
            <w:tcW w:w="256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6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6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48,5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29,30%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28,00%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26,70%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25,40%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24,00%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22,40%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20,80%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55,5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19,10%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17,20%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15,30%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24,40%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13,10%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20,40%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10,90%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15,90%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8,40%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11,10%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5,80%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5,80%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3,00%</w:t>
            </w:r>
          </w:p>
        </w:tc>
      </w:tr>
      <w:tr w:rsidR="00801FE6" w:rsidRPr="002761EF" w:rsidTr="00352BF6">
        <w:trPr>
          <w:trHeight w:val="285"/>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63,5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Default="00801FE6" w:rsidP="00801FE6">
      <w:pPr>
        <w:jc w:val="center"/>
        <w:rPr>
          <w:rFonts w:ascii="Arial" w:hAnsi="Arial" w:cs="Arial"/>
          <w:color w:val="000000"/>
          <w:lang w:val="el-GR"/>
        </w:rPr>
      </w:pPr>
    </w:p>
    <w:p w:rsidR="00801FE6" w:rsidRPr="00783744" w:rsidRDefault="00801FE6" w:rsidP="00801FE6">
      <w:pPr>
        <w:jc w:val="center"/>
        <w:rPr>
          <w:rFonts w:ascii="Arial" w:hAnsi="Arial" w:cs="Arial"/>
          <w:bCs/>
          <w:color w:val="000000"/>
          <w:bdr w:val="none" w:sz="0" w:space="0" w:color="auto" w:frame="1"/>
          <w:lang w:val="el-GR" w:eastAsia="el-GR"/>
        </w:rPr>
      </w:pPr>
      <w:r>
        <w:rPr>
          <w:rFonts w:ascii="Arial" w:hAnsi="Arial" w:cs="Arial"/>
          <w:color w:val="000000"/>
          <w:lang w:val="el-GR"/>
        </w:rPr>
        <w:br w:type="page"/>
      </w:r>
      <w:r>
        <w:rPr>
          <w:rFonts w:ascii="Arial" w:hAnsi="Arial" w:cs="Arial"/>
          <w:bCs/>
          <w:color w:val="000000"/>
          <w:bdr w:val="none" w:sz="0" w:space="0" w:color="auto" w:frame="1"/>
          <w:lang w:val="el-GR" w:eastAsia="el-GR"/>
        </w:rPr>
        <w:lastRenderedPageBreak/>
        <w:t>ΠΙΝΑΚΑΣ</w:t>
      </w:r>
      <w:r w:rsidRPr="00783744">
        <w:rPr>
          <w:rFonts w:ascii="Arial" w:hAnsi="Arial" w:cs="Arial"/>
          <w:bCs/>
          <w:color w:val="000000"/>
          <w:bdr w:val="none" w:sz="0" w:space="0" w:color="auto" w:frame="1"/>
          <w:lang w:val="el-GR" w:eastAsia="el-GR"/>
        </w:rPr>
        <w:t xml:space="preserve"> </w:t>
      </w:r>
      <w:r w:rsidR="00D80D2A">
        <w:rPr>
          <w:rFonts w:ascii="Arial" w:hAnsi="Arial" w:cs="Arial"/>
          <w:bCs/>
          <w:color w:val="000000"/>
          <w:bdr w:val="none" w:sz="0" w:space="0" w:color="auto" w:frame="1"/>
          <w:lang w:val="el-GR" w:eastAsia="el-GR"/>
        </w:rPr>
        <w:t>10</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5"/>
        <w:gridCol w:w="2575"/>
        <w:gridCol w:w="2575"/>
      </w:tblGrid>
      <w:tr w:rsidR="00801FE6" w:rsidRPr="002761EF" w:rsidTr="00352BF6">
        <w:trPr>
          <w:trHeight w:val="451"/>
          <w:jc w:val="center"/>
        </w:trPr>
        <w:tc>
          <w:tcPr>
            <w:tcW w:w="7725"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64</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283"/>
          <w:jc w:val="center"/>
        </w:trPr>
        <w:tc>
          <w:tcPr>
            <w:tcW w:w="257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7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7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29,80%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28,50%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27,20%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25,90%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24,40%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22,90%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21,20%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19,50%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17,60%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15,60%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24,80%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13,40%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20,70%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11,10%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16,20%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8,60%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11,30%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6,00%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63</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5,90%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3,10%</w:t>
            </w:r>
          </w:p>
        </w:tc>
      </w:tr>
      <w:tr w:rsidR="00801FE6" w:rsidRPr="002761EF" w:rsidTr="00352BF6">
        <w:trPr>
          <w:trHeight w:val="283"/>
          <w:jc w:val="center"/>
        </w:trPr>
        <w:tc>
          <w:tcPr>
            <w:tcW w:w="257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64</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7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Pr="002761EF" w:rsidRDefault="00801FE6" w:rsidP="00801FE6">
      <w:pPr>
        <w:rPr>
          <w:rFonts w:ascii="Arial" w:hAnsi="Arial" w:cs="Arial"/>
          <w:color w:val="000000"/>
          <w:lang w:val="el-GR"/>
        </w:rPr>
      </w:pPr>
    </w:p>
    <w:p w:rsidR="00801FE6" w:rsidRDefault="00801FE6" w:rsidP="00801FE6">
      <w:pPr>
        <w:jc w:val="center"/>
        <w:rPr>
          <w:rFonts w:ascii="Arial" w:hAnsi="Arial" w:cs="Arial"/>
          <w:color w:val="000000"/>
        </w:rPr>
      </w:pPr>
      <w:r>
        <w:rPr>
          <w:rFonts w:ascii="Arial" w:hAnsi="Arial" w:cs="Arial"/>
          <w:color w:val="000000"/>
          <w:lang w:val="el-GR"/>
        </w:rPr>
        <w:br w:type="page"/>
      </w:r>
      <w:r>
        <w:rPr>
          <w:rFonts w:ascii="Arial" w:hAnsi="Arial" w:cs="Arial"/>
          <w:color w:val="000000"/>
          <w:lang w:val="el-GR"/>
        </w:rPr>
        <w:lastRenderedPageBreak/>
        <w:t>ΠΙΝΑΚΑΣ</w:t>
      </w:r>
      <w:r w:rsidRPr="00783744">
        <w:rPr>
          <w:rFonts w:ascii="Arial" w:hAnsi="Arial" w:cs="Arial"/>
          <w:color w:val="000000"/>
          <w:lang w:val="el-GR"/>
        </w:rPr>
        <w:t xml:space="preserve"> 1</w:t>
      </w:r>
      <w:r w:rsidR="00D80D2A">
        <w:rPr>
          <w:rFonts w:ascii="Arial" w:hAnsi="Arial" w:cs="Arial"/>
          <w:color w:val="000000"/>
          <w:lang w:val="el-GR"/>
        </w:rPr>
        <w:t>1</w:t>
      </w:r>
    </w:p>
    <w:p w:rsidR="00801FE6" w:rsidRPr="0060524A" w:rsidRDefault="00801FE6" w:rsidP="00801FE6">
      <w:pPr>
        <w:jc w:val="center"/>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5"/>
        <w:gridCol w:w="2565"/>
        <w:gridCol w:w="2565"/>
      </w:tblGrid>
      <w:tr w:rsidR="00801FE6" w:rsidRPr="002761EF" w:rsidTr="00352BF6">
        <w:trPr>
          <w:trHeight w:val="452"/>
          <w:jc w:val="center"/>
        </w:trPr>
        <w:tc>
          <w:tcPr>
            <w:tcW w:w="7695"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64,5</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283"/>
          <w:jc w:val="center"/>
        </w:trPr>
        <w:tc>
          <w:tcPr>
            <w:tcW w:w="256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6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65"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49,5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74084" w:rsidRDefault="00074084" w:rsidP="00352BF6">
            <w:pPr>
              <w:jc w:val="center"/>
              <w:rPr>
                <w:rFonts w:ascii="Arial" w:hAnsi="Arial" w:cs="Arial"/>
                <w:color w:val="000000"/>
                <w:lang w:val="el-GR"/>
              </w:rPr>
            </w:pPr>
            <w:r>
              <w:rPr>
                <w:rFonts w:ascii="Arial" w:hAnsi="Arial" w:cs="Arial"/>
                <w:color w:val="000000"/>
                <w:lang w:val="el-GR"/>
              </w:rPr>
              <w:t>30,30%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29,10%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27,70%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26,40%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24,90%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23,30%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ga-IE"/>
              </w:rPr>
            </w:pPr>
            <w:r w:rsidRPr="005C5B22">
              <w:rPr>
                <w:rFonts w:ascii="Arial" w:hAnsi="Arial" w:cs="Arial"/>
                <w:bCs/>
                <w:color w:val="000000"/>
                <w:lang w:val="ga-IE"/>
              </w:rPr>
              <w:t>55,5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21,70%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56,5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19,90%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17,90%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15,90%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25,20%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13,70%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21,00%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11,30%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16,50%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8,80%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11,50%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6,10%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63,5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6,00%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3,20%</w:t>
            </w:r>
          </w:p>
        </w:tc>
      </w:tr>
      <w:tr w:rsidR="00801FE6" w:rsidRPr="002761EF" w:rsidTr="00352BF6">
        <w:trPr>
          <w:trHeight w:val="283"/>
          <w:jc w:val="center"/>
        </w:trPr>
        <w:tc>
          <w:tcPr>
            <w:tcW w:w="2565"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64,5</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65"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801FE6" w:rsidRPr="002761EF" w:rsidRDefault="00801FE6" w:rsidP="00801FE6">
      <w:pPr>
        <w:jc w:val="center"/>
        <w:rPr>
          <w:rFonts w:ascii="Arial" w:hAnsi="Arial" w:cs="Arial"/>
          <w:color w:val="000000"/>
          <w:lang w:val="el-GR"/>
        </w:rPr>
      </w:pPr>
    </w:p>
    <w:p w:rsidR="00801FE6" w:rsidRPr="00783744" w:rsidRDefault="00801FE6" w:rsidP="00801FE6">
      <w:pPr>
        <w:jc w:val="center"/>
        <w:rPr>
          <w:rFonts w:ascii="Arial" w:hAnsi="Arial" w:cs="Arial"/>
          <w:color w:val="000000"/>
          <w:lang w:val="el-GR"/>
        </w:rPr>
      </w:pPr>
      <w:r>
        <w:rPr>
          <w:rFonts w:ascii="Arial" w:hAnsi="Arial" w:cs="Arial"/>
          <w:color w:val="000000"/>
          <w:lang w:val="el-GR"/>
        </w:rPr>
        <w:br w:type="page"/>
      </w:r>
      <w:r>
        <w:rPr>
          <w:rFonts w:ascii="Arial" w:hAnsi="Arial" w:cs="Arial"/>
          <w:color w:val="000000"/>
          <w:lang w:val="el-GR"/>
        </w:rPr>
        <w:lastRenderedPageBreak/>
        <w:t>ΠΙΝΑΚΑΣ</w:t>
      </w:r>
      <w:r w:rsidRPr="00783744">
        <w:rPr>
          <w:rFonts w:ascii="Arial" w:hAnsi="Arial" w:cs="Arial"/>
          <w:color w:val="000000"/>
          <w:lang w:val="el-GR"/>
        </w:rPr>
        <w:t xml:space="preserve"> 1</w:t>
      </w:r>
      <w:r w:rsidR="00D80D2A">
        <w:rPr>
          <w:rFonts w:ascii="Arial" w:hAnsi="Arial" w:cs="Arial"/>
          <w:color w:val="000000"/>
          <w:lang w:val="el-GR"/>
        </w:rPr>
        <w:t>2</w:t>
      </w:r>
    </w:p>
    <w:p w:rsidR="00801FE6" w:rsidRPr="002761EF" w:rsidRDefault="00801FE6" w:rsidP="00801FE6">
      <w:pPr>
        <w:rPr>
          <w:rFonts w:ascii="Arial" w:hAnsi="Arial" w:cs="Arial"/>
          <w:color w:val="000000"/>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0"/>
        <w:gridCol w:w="2530"/>
        <w:gridCol w:w="2530"/>
      </w:tblGrid>
      <w:tr w:rsidR="00801FE6" w:rsidRPr="002761EF" w:rsidTr="00352BF6">
        <w:trPr>
          <w:trHeight w:val="562"/>
          <w:jc w:val="center"/>
        </w:trPr>
        <w:tc>
          <w:tcPr>
            <w:tcW w:w="7590" w:type="dxa"/>
            <w:gridSpan w:val="3"/>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 Υποχρεωτικής Αφυπηρέτησης: 65</w:t>
            </w:r>
            <w:r w:rsidRPr="002761EF">
              <w:rPr>
                <w:rFonts w:ascii="Arial" w:hAnsi="Arial" w:cs="Arial"/>
                <w:b/>
                <w:bCs/>
                <w:color w:val="000000"/>
                <w:bdr w:val="none" w:sz="0" w:space="0" w:color="auto" w:frame="1"/>
                <w:vertAlign w:val="superscript"/>
                <w:lang w:val="el-GR" w:eastAsia="el-GR"/>
              </w:rPr>
              <w:t>ο</w:t>
            </w:r>
          </w:p>
        </w:tc>
      </w:tr>
      <w:tr w:rsidR="00801FE6" w:rsidRPr="002761EF" w:rsidTr="00352BF6">
        <w:trPr>
          <w:trHeight w:val="352"/>
          <w:jc w:val="center"/>
        </w:trPr>
        <w:tc>
          <w:tcPr>
            <w:tcW w:w="2530"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Ηλικία</w:t>
            </w:r>
          </w:p>
        </w:tc>
        <w:tc>
          <w:tcPr>
            <w:tcW w:w="2530"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Σύνταξη</w:t>
            </w:r>
          </w:p>
        </w:tc>
        <w:tc>
          <w:tcPr>
            <w:tcW w:w="2530" w:type="dxa"/>
            <w:vAlign w:val="center"/>
          </w:tcPr>
          <w:p w:rsidR="00801FE6" w:rsidRPr="002761EF" w:rsidRDefault="00801FE6" w:rsidP="00352BF6">
            <w:pPr>
              <w:tabs>
                <w:tab w:val="center" w:pos="4320"/>
                <w:tab w:val="right" w:pos="8640"/>
              </w:tabs>
              <w:jc w:val="center"/>
              <w:rPr>
                <w:rFonts w:ascii="Arial" w:hAnsi="Arial" w:cs="Arial"/>
                <w:b/>
                <w:bCs/>
                <w:color w:val="000000"/>
                <w:bdr w:val="none" w:sz="0" w:space="0" w:color="auto" w:frame="1"/>
                <w:lang w:val="el-GR" w:eastAsia="el-GR"/>
              </w:rPr>
            </w:pPr>
            <w:r w:rsidRPr="002761EF">
              <w:rPr>
                <w:rFonts w:ascii="Arial" w:hAnsi="Arial" w:cs="Arial"/>
                <w:b/>
                <w:bCs/>
                <w:color w:val="000000"/>
                <w:bdr w:val="none" w:sz="0" w:space="0" w:color="auto" w:frame="1"/>
                <w:lang w:val="el-GR" w:eastAsia="el-GR"/>
              </w:rPr>
              <w:t>Εφάπαξ</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30,90%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51</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29,60%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52</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28,30%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53</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26,90%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54</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25,40%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ga-IE"/>
              </w:rPr>
              <w:t>55</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23,80%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ga-IE"/>
              </w:rPr>
            </w:pPr>
            <w:r w:rsidRPr="005C5B22">
              <w:rPr>
                <w:rFonts w:ascii="Arial" w:hAnsi="Arial" w:cs="Arial"/>
                <w:bCs/>
                <w:color w:val="000000"/>
                <w:lang w:val="ga-IE"/>
              </w:rPr>
              <w:t>56</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lang w:val="ga-IE"/>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22,10%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57</w:t>
            </w:r>
          </w:p>
        </w:tc>
        <w:tc>
          <w:tcPr>
            <w:tcW w:w="2530" w:type="dxa"/>
            <w:vAlign w:val="center"/>
          </w:tcPr>
          <w:p w:rsidR="00801FE6" w:rsidRPr="00074084" w:rsidRDefault="00074084" w:rsidP="00352BF6">
            <w:pPr>
              <w:jc w:val="center"/>
              <w:rPr>
                <w:rFonts w:ascii="Arial" w:hAnsi="Arial" w:cs="Arial"/>
                <w:color w:val="000000"/>
                <w:lang w:val="el-GR"/>
              </w:rPr>
            </w:pPr>
            <w:r>
              <w:rPr>
                <w:rFonts w:ascii="Arial" w:hAnsi="Arial" w:cs="Arial"/>
                <w:color w:val="000000"/>
                <w:lang w:val="el-GR"/>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20,30%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58</w:t>
            </w:r>
          </w:p>
        </w:tc>
        <w:tc>
          <w:tcPr>
            <w:tcW w:w="2530" w:type="dxa"/>
            <w:vAlign w:val="center"/>
          </w:tcPr>
          <w:p w:rsidR="00801FE6" w:rsidRPr="00074084" w:rsidRDefault="00074084" w:rsidP="00352BF6">
            <w:pPr>
              <w:jc w:val="center"/>
              <w:rPr>
                <w:rFonts w:ascii="Arial" w:hAnsi="Arial" w:cs="Arial"/>
                <w:color w:val="000000"/>
                <w:lang w:val="el-GR"/>
              </w:rPr>
            </w:pPr>
            <w:r>
              <w:rPr>
                <w:rFonts w:ascii="Arial" w:hAnsi="Arial" w:cs="Arial"/>
                <w:color w:val="000000"/>
                <w:lang w:val="el-GR"/>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18,30%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59</w:t>
            </w:r>
          </w:p>
        </w:tc>
        <w:tc>
          <w:tcPr>
            <w:tcW w:w="2530" w:type="dxa"/>
            <w:vAlign w:val="center"/>
          </w:tcPr>
          <w:p w:rsidR="00801FE6" w:rsidRPr="00074084" w:rsidRDefault="00074084" w:rsidP="00352BF6">
            <w:pPr>
              <w:jc w:val="center"/>
              <w:rPr>
                <w:rFonts w:ascii="Arial" w:hAnsi="Arial" w:cs="Arial"/>
                <w:color w:val="000000"/>
                <w:lang w:val="el-GR"/>
              </w:rPr>
            </w:pPr>
            <w:r>
              <w:rPr>
                <w:rFonts w:ascii="Arial" w:hAnsi="Arial" w:cs="Arial"/>
                <w:color w:val="000000"/>
                <w:lang w:val="el-GR"/>
              </w:rPr>
              <w:t>-</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16,20%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25,50%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14,00%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61</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21,30%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11,60%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62</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16,70%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9,00%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63</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11,70%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6,20%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64</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6,10%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3,20%</w:t>
            </w:r>
          </w:p>
        </w:tc>
      </w:tr>
      <w:tr w:rsidR="00801FE6" w:rsidRPr="002761EF" w:rsidTr="00352BF6">
        <w:trPr>
          <w:trHeight w:val="352"/>
          <w:jc w:val="center"/>
        </w:trPr>
        <w:tc>
          <w:tcPr>
            <w:tcW w:w="2530" w:type="dxa"/>
            <w:vAlign w:val="center"/>
          </w:tcPr>
          <w:p w:rsidR="00801FE6" w:rsidRPr="005C5B22" w:rsidRDefault="00801FE6" w:rsidP="00352BF6">
            <w:pPr>
              <w:tabs>
                <w:tab w:val="center" w:pos="4320"/>
                <w:tab w:val="right" w:pos="8640"/>
              </w:tabs>
              <w:jc w:val="center"/>
              <w:rPr>
                <w:rFonts w:ascii="Arial" w:hAnsi="Arial" w:cs="Arial"/>
                <w:bCs/>
                <w:color w:val="000000"/>
                <w:lang w:val="el-GR"/>
              </w:rPr>
            </w:pPr>
            <w:r w:rsidRPr="005C5B22">
              <w:rPr>
                <w:rFonts w:ascii="Arial" w:hAnsi="Arial" w:cs="Arial"/>
                <w:bCs/>
                <w:color w:val="000000"/>
                <w:lang w:val="el-GR"/>
              </w:rPr>
              <w:t>65</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c>
          <w:tcPr>
            <w:tcW w:w="2530" w:type="dxa"/>
            <w:vAlign w:val="center"/>
          </w:tcPr>
          <w:p w:rsidR="00801FE6" w:rsidRPr="00036F66" w:rsidRDefault="00801FE6" w:rsidP="00352BF6">
            <w:pPr>
              <w:jc w:val="center"/>
              <w:rPr>
                <w:rFonts w:ascii="Arial" w:hAnsi="Arial" w:cs="Arial"/>
                <w:color w:val="000000"/>
              </w:rPr>
            </w:pPr>
            <w:r w:rsidRPr="00036F66">
              <w:rPr>
                <w:rFonts w:ascii="Arial" w:hAnsi="Arial" w:cs="Arial"/>
                <w:color w:val="000000"/>
              </w:rPr>
              <w:t>0,00%</w:t>
            </w:r>
          </w:p>
        </w:tc>
      </w:tr>
    </w:tbl>
    <w:p w:rsidR="00F311AE" w:rsidRPr="006363A6" w:rsidRDefault="00801FE6" w:rsidP="00BA310F">
      <w:pPr>
        <w:jc w:val="center"/>
        <w:rPr>
          <w:rFonts w:ascii="Arial" w:hAnsi="Arial" w:cs="Arial"/>
          <w:sz w:val="24"/>
          <w:szCs w:val="24"/>
          <w:lang w:val="el-GR"/>
        </w:rPr>
      </w:pPr>
      <w:r>
        <w:rPr>
          <w:rFonts w:ascii="Arial" w:hAnsi="Arial" w:cs="Arial"/>
          <w:color w:val="000000"/>
          <w:lang w:val="el-GR"/>
        </w:rPr>
        <w:br w:type="page"/>
      </w:r>
      <w:r w:rsidR="006363A6" w:rsidRPr="006363A6">
        <w:rPr>
          <w:rFonts w:ascii="Arial" w:hAnsi="Arial" w:cs="Arial"/>
          <w:color w:val="FF0000"/>
          <w:sz w:val="24"/>
          <w:szCs w:val="24"/>
          <w:lang w:val="el-GR"/>
        </w:rPr>
        <w:lastRenderedPageBreak/>
        <w:t>Νέοι Πίνακες 1 έως 3</w:t>
      </w:r>
      <w:r w:rsidR="00BA310F" w:rsidRPr="006363A6">
        <w:rPr>
          <w:rFonts w:ascii="Arial" w:hAnsi="Arial" w:cs="Arial"/>
          <w:sz w:val="24"/>
          <w:szCs w:val="24"/>
          <w:lang w:val="el-GR"/>
        </w:rPr>
        <w:t xml:space="preserve"> </w:t>
      </w:r>
    </w:p>
    <w:p w:rsidR="006363A6" w:rsidRDefault="006363A6" w:rsidP="00BA310F">
      <w:pPr>
        <w:jc w:val="center"/>
        <w:rPr>
          <w:rFonts w:ascii="Arial" w:hAnsi="Arial" w:cs="Arial"/>
          <w:sz w:val="24"/>
          <w:szCs w:val="24"/>
          <w:lang w:val="el-GR"/>
        </w:rPr>
      </w:pPr>
    </w:p>
    <w:p w:rsidR="006363A6" w:rsidRPr="006363A6" w:rsidRDefault="006363A6" w:rsidP="006363A6">
      <w:pPr>
        <w:jc w:val="center"/>
        <w:rPr>
          <w:rFonts w:ascii="Arial" w:hAnsi="Arial" w:cs="Arial"/>
          <w:color w:val="FF0000"/>
          <w:sz w:val="24"/>
          <w:szCs w:val="24"/>
          <w:lang w:val="el-GR"/>
        </w:rPr>
      </w:pPr>
      <w:r w:rsidRPr="006363A6">
        <w:rPr>
          <w:rFonts w:ascii="Arial" w:hAnsi="Arial" w:cs="Arial"/>
          <w:sz w:val="24"/>
          <w:szCs w:val="24"/>
          <w:lang w:val="el-GR"/>
        </w:rPr>
        <w:t>(</w:t>
      </w:r>
      <w:r w:rsidRPr="006363A6">
        <w:rPr>
          <w:rFonts w:ascii="Arial" w:hAnsi="Arial" w:cs="Arial"/>
          <w:color w:val="FF0000"/>
          <w:sz w:val="24"/>
          <w:szCs w:val="24"/>
          <w:lang w:val="el-GR"/>
        </w:rPr>
        <w:t xml:space="preserve">(Ισχύουν για την περίοδο από </w:t>
      </w:r>
      <w:r w:rsidR="005C5254">
        <w:rPr>
          <w:rFonts w:ascii="Arial" w:hAnsi="Arial" w:cs="Arial"/>
          <w:color w:val="FF0000"/>
          <w:sz w:val="24"/>
          <w:szCs w:val="24"/>
          <w:lang w:val="el-GR"/>
        </w:rPr>
        <w:t>9</w:t>
      </w:r>
      <w:r w:rsidRPr="006363A6">
        <w:rPr>
          <w:rFonts w:ascii="Arial" w:hAnsi="Arial" w:cs="Arial"/>
          <w:color w:val="FF0000"/>
          <w:sz w:val="24"/>
          <w:szCs w:val="24"/>
          <w:lang w:val="el-GR"/>
        </w:rPr>
        <w:t>/12/2015 και εντεύθεν)</w:t>
      </w:r>
    </w:p>
    <w:p w:rsidR="006363A6" w:rsidRPr="006363A6" w:rsidRDefault="006363A6" w:rsidP="00BA310F">
      <w:pPr>
        <w:jc w:val="center"/>
        <w:rPr>
          <w:rFonts w:ascii="Arial" w:hAnsi="Arial" w:cs="Arial"/>
          <w:sz w:val="24"/>
          <w:szCs w:val="24"/>
          <w:lang w:val="el-GR"/>
        </w:rPr>
      </w:pPr>
    </w:p>
    <w:p w:rsidR="006977AA" w:rsidRPr="006977AA" w:rsidRDefault="006977AA" w:rsidP="006977AA">
      <w:pPr>
        <w:jc w:val="center"/>
        <w:rPr>
          <w:rFonts w:ascii="Verdana" w:eastAsia="Times New Roman" w:hAnsi="Verdana"/>
          <w:b/>
          <w:bCs/>
          <w:color w:val="FF0000"/>
          <w:bdr w:val="none" w:sz="0" w:space="0" w:color="auto" w:frame="1"/>
          <w:lang w:eastAsia="el-GR"/>
        </w:rPr>
      </w:pPr>
      <w:r w:rsidRPr="006977AA">
        <w:rPr>
          <w:rFonts w:ascii="Verdana" w:eastAsia="Times New Roman" w:hAnsi="Verdana"/>
          <w:b/>
          <w:bCs/>
          <w:color w:val="FF0000"/>
          <w:bdr w:val="none" w:sz="0" w:space="0" w:color="auto" w:frame="1"/>
          <w:lang w:eastAsia="el-GR"/>
        </w:rPr>
        <w:t>ΠΙΝΑΚΑΣ 1</w:t>
      </w:r>
    </w:p>
    <w:p w:rsidR="006977AA" w:rsidRPr="006977AA" w:rsidRDefault="006977AA" w:rsidP="006977AA">
      <w:pPr>
        <w:jc w:val="center"/>
        <w:rPr>
          <w:rFonts w:ascii="Verdana" w:eastAsia="Times New Roman" w:hAnsi="Verdana"/>
          <w:b/>
          <w:bCs/>
          <w:color w:val="FF0000"/>
          <w:bdr w:val="none" w:sz="0" w:space="0" w:color="auto" w:frame="1"/>
          <w:lang w:eastAsia="el-GR"/>
        </w:rPr>
      </w:pPr>
      <w:r w:rsidRPr="006977AA">
        <w:rPr>
          <w:rFonts w:ascii="Verdana" w:eastAsia="Times New Roman" w:hAnsi="Verdana"/>
          <w:b/>
          <w:bCs/>
          <w:color w:val="FF0000"/>
          <w:bdr w:val="none" w:sz="0" w:space="0" w:color="auto" w:frame="1"/>
          <w:lang w:eastAsia="el-GR"/>
        </w:rPr>
        <w:t>(Άρθρο 7)</w:t>
      </w:r>
    </w:p>
    <w:p w:rsidR="006977AA" w:rsidRPr="006977AA" w:rsidRDefault="006977AA" w:rsidP="006977AA">
      <w:pPr>
        <w:rPr>
          <w:rFonts w:ascii="Verdana" w:eastAsia="Times New Roman" w:hAnsi="Verdana"/>
          <w:b/>
          <w:bCs/>
          <w:color w:val="FF0000"/>
          <w:bdr w:val="none" w:sz="0" w:space="0" w:color="auto" w:frame="1"/>
          <w:lang w:eastAsia="el-GR"/>
        </w:rPr>
      </w:pPr>
    </w:p>
    <w:p w:rsidR="006977AA" w:rsidRPr="006977AA" w:rsidRDefault="006977AA" w:rsidP="006977AA">
      <w:pPr>
        <w:rPr>
          <w:rFonts w:ascii="Verdana" w:eastAsia="Times New Roman" w:hAnsi="Verdana"/>
          <w:b/>
          <w:bCs/>
          <w:color w:val="FF0000"/>
          <w:bdr w:val="none" w:sz="0" w:space="0" w:color="auto" w:frame="1"/>
          <w:lang w:eastAsia="el-GR"/>
        </w:rPr>
      </w:pPr>
    </w:p>
    <w:tbl>
      <w:tblPr>
        <w:tblStyle w:val="TableGrid"/>
        <w:tblW w:w="0" w:type="auto"/>
        <w:jc w:val="center"/>
        <w:tblInd w:w="-8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4564"/>
        <w:gridCol w:w="3591"/>
      </w:tblGrid>
      <w:tr w:rsidR="006977AA" w:rsidRPr="002B1C2F" w:rsidTr="00E2620F">
        <w:trPr>
          <w:trHeight w:val="368"/>
          <w:jc w:val="center"/>
        </w:trPr>
        <w:tc>
          <w:tcPr>
            <w:tcW w:w="8155" w:type="dxa"/>
            <w:gridSpan w:val="2"/>
            <w:tcBorders>
              <w:top w:val="single" w:sz="12" w:space="0" w:color="auto"/>
              <w:bottom w:val="single" w:sz="12" w:space="0" w:color="auto"/>
              <w:right w:val="single" w:sz="12" w:space="0" w:color="auto"/>
            </w:tcBorders>
            <w:vAlign w:val="center"/>
          </w:tcPr>
          <w:p w:rsidR="006977AA" w:rsidRPr="006977AA" w:rsidRDefault="006977AA" w:rsidP="00E2620F">
            <w:pPr>
              <w:jc w:val="center"/>
              <w:rPr>
                <w:rFonts w:ascii="Verdana" w:eastAsia="Times New Roman" w:hAnsi="Verdana"/>
                <w:b/>
                <w:bCs/>
                <w:color w:val="FF0000"/>
                <w:bdr w:val="none" w:sz="0" w:space="0" w:color="auto" w:frame="1"/>
                <w:lang w:val="el-GR" w:eastAsia="el-GR"/>
              </w:rPr>
            </w:pPr>
            <w:r w:rsidRPr="006977AA">
              <w:rPr>
                <w:rFonts w:ascii="Verdana" w:eastAsia="Times New Roman" w:hAnsi="Verdana"/>
                <w:b/>
                <w:bCs/>
                <w:color w:val="FF0000"/>
                <w:bdr w:val="none" w:sz="0" w:space="0" w:color="auto" w:frame="1"/>
                <w:lang w:val="el-GR" w:eastAsia="el-GR"/>
              </w:rPr>
              <w:t>ΣΥΝΤΕΛΕΣΤΕΣ ΜΕΤΑΤΡΟΠΗΣ ΕΦΑΠΑΞ ΠΟΣΟΥ ΣΕ ΣΤΑΘΕΡΟ ΕΤΗΣΙΟ ΠΟΣΟ</w:t>
            </w:r>
          </w:p>
        </w:tc>
      </w:tr>
      <w:tr w:rsidR="006977AA" w:rsidRPr="006977AA" w:rsidTr="00E2620F">
        <w:trPr>
          <w:trHeight w:val="368"/>
          <w:jc w:val="center"/>
        </w:trPr>
        <w:tc>
          <w:tcPr>
            <w:tcW w:w="4564" w:type="dxa"/>
            <w:tcBorders>
              <w:top w:val="single" w:sz="12" w:space="0" w:color="auto"/>
              <w:bottom w:val="single" w:sz="12" w:space="0" w:color="auto"/>
              <w:right w:val="single" w:sz="12" w:space="0" w:color="auto"/>
            </w:tcBorders>
            <w:vAlign w:val="center"/>
          </w:tcPr>
          <w:p w:rsidR="006977AA" w:rsidRPr="006977AA" w:rsidRDefault="006977AA" w:rsidP="00E2620F">
            <w:pPr>
              <w:jc w:val="center"/>
              <w:rPr>
                <w:rFonts w:ascii="Verdana" w:eastAsia="Times New Roman" w:hAnsi="Verdana"/>
                <w:b/>
                <w:bCs/>
                <w:color w:val="FF0000"/>
                <w:bdr w:val="none" w:sz="0" w:space="0" w:color="auto" w:frame="1"/>
                <w:lang w:eastAsia="el-GR"/>
              </w:rPr>
            </w:pPr>
            <w:r w:rsidRPr="006977AA">
              <w:rPr>
                <w:rFonts w:ascii="Verdana" w:eastAsia="Times New Roman" w:hAnsi="Verdana"/>
                <w:b/>
                <w:bCs/>
                <w:color w:val="FF0000"/>
                <w:bdr w:val="none" w:sz="0" w:space="0" w:color="auto" w:frame="1"/>
                <w:lang w:eastAsia="el-GR"/>
              </w:rPr>
              <w:t>Ηλικία</w:t>
            </w:r>
          </w:p>
        </w:tc>
        <w:tc>
          <w:tcPr>
            <w:tcW w:w="3591" w:type="dxa"/>
            <w:tcBorders>
              <w:top w:val="single" w:sz="12" w:space="0" w:color="auto"/>
              <w:left w:val="single" w:sz="12" w:space="0" w:color="auto"/>
              <w:bottom w:val="single" w:sz="12" w:space="0" w:color="auto"/>
              <w:right w:val="single" w:sz="12" w:space="0" w:color="auto"/>
            </w:tcBorders>
            <w:vAlign w:val="center"/>
          </w:tcPr>
          <w:p w:rsidR="006977AA" w:rsidRPr="006977AA" w:rsidRDefault="006977AA" w:rsidP="00E2620F">
            <w:pPr>
              <w:jc w:val="center"/>
              <w:rPr>
                <w:rFonts w:ascii="Verdana" w:eastAsia="Times New Roman" w:hAnsi="Verdana"/>
                <w:b/>
                <w:bCs/>
                <w:color w:val="FF0000"/>
                <w:bdr w:val="none" w:sz="0" w:space="0" w:color="auto" w:frame="1"/>
                <w:lang w:eastAsia="el-GR"/>
              </w:rPr>
            </w:pPr>
            <w:r w:rsidRPr="006977AA">
              <w:rPr>
                <w:rFonts w:ascii="Verdana" w:eastAsia="Times New Roman" w:hAnsi="Verdana"/>
                <w:b/>
                <w:bCs/>
                <w:color w:val="FF0000"/>
                <w:bdr w:val="none" w:sz="0" w:space="0" w:color="auto" w:frame="1"/>
                <w:lang w:eastAsia="el-GR"/>
              </w:rPr>
              <w:t>Πρόσοδος</w:t>
            </w:r>
          </w:p>
        </w:tc>
      </w:tr>
      <w:tr w:rsidR="006977AA" w:rsidRPr="006977AA" w:rsidTr="00E2620F">
        <w:trPr>
          <w:trHeight w:val="368"/>
          <w:jc w:val="center"/>
        </w:trPr>
        <w:tc>
          <w:tcPr>
            <w:tcW w:w="4564" w:type="dxa"/>
            <w:tcBorders>
              <w:top w:val="single" w:sz="12" w:space="0" w:color="auto"/>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45</w:t>
            </w:r>
          </w:p>
        </w:tc>
        <w:tc>
          <w:tcPr>
            <w:tcW w:w="3591" w:type="dxa"/>
            <w:tcBorders>
              <w:top w:val="single" w:sz="12" w:space="0" w:color="auto"/>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19,29</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46</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19,00</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47</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18,69</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48</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18,37</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49</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18,06</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50</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17,74</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51</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17,40</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52</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17,07</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53</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16,73</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54</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16,38</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55</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16,03</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56</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15,68</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57</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15,32</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58</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14,96</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59</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14,60</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60</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14,24</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61</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13,87</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62</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13,49</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63</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13,12</w:t>
            </w:r>
          </w:p>
        </w:tc>
      </w:tr>
      <w:tr w:rsidR="006977AA" w:rsidRPr="006977AA" w:rsidTr="00E2620F">
        <w:trPr>
          <w:trHeight w:val="368"/>
          <w:jc w:val="center"/>
        </w:trPr>
        <w:tc>
          <w:tcPr>
            <w:tcW w:w="4564" w:type="dxa"/>
            <w:tcBorders>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64</w:t>
            </w:r>
          </w:p>
        </w:tc>
        <w:tc>
          <w:tcPr>
            <w:tcW w:w="3591" w:type="dxa"/>
            <w:tcBorders>
              <w:left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12,73</w:t>
            </w:r>
          </w:p>
        </w:tc>
      </w:tr>
      <w:tr w:rsidR="006977AA" w:rsidRPr="006977AA" w:rsidTr="00E2620F">
        <w:trPr>
          <w:trHeight w:val="368"/>
          <w:jc w:val="center"/>
        </w:trPr>
        <w:tc>
          <w:tcPr>
            <w:tcW w:w="4564" w:type="dxa"/>
            <w:tcBorders>
              <w:bottom w:val="single" w:sz="12" w:space="0" w:color="auto"/>
              <w:right w:val="single" w:sz="12" w:space="0" w:color="auto"/>
            </w:tcBorders>
            <w:vAlign w:val="center"/>
          </w:tcPr>
          <w:p w:rsidR="006977AA" w:rsidRPr="006977AA" w:rsidRDefault="006977AA" w:rsidP="00E2620F">
            <w:pPr>
              <w:jc w:val="center"/>
              <w:rPr>
                <w:rFonts w:ascii="Verdana" w:hAnsi="Verdana" w:cs="Calibri"/>
                <w:b/>
                <w:bCs/>
                <w:color w:val="FF0000"/>
                <w:lang w:val="en-IE"/>
              </w:rPr>
            </w:pPr>
            <w:r w:rsidRPr="006977AA">
              <w:rPr>
                <w:rFonts w:ascii="Verdana" w:hAnsi="Verdana" w:cs="Calibri"/>
                <w:b/>
                <w:bCs/>
                <w:color w:val="FF0000"/>
                <w:lang w:val="en-IE"/>
              </w:rPr>
              <w:t>65</w:t>
            </w:r>
          </w:p>
        </w:tc>
        <w:tc>
          <w:tcPr>
            <w:tcW w:w="3591" w:type="dxa"/>
            <w:tcBorders>
              <w:left w:val="single" w:sz="12" w:space="0" w:color="auto"/>
              <w:bottom w:val="single" w:sz="12" w:space="0" w:color="auto"/>
              <w:right w:val="single" w:sz="12" w:space="0" w:color="auto"/>
            </w:tcBorders>
            <w:vAlign w:val="center"/>
          </w:tcPr>
          <w:p w:rsidR="006977AA" w:rsidRPr="006977AA" w:rsidRDefault="006977AA" w:rsidP="00E2620F">
            <w:pPr>
              <w:jc w:val="center"/>
              <w:rPr>
                <w:rFonts w:ascii="Verdana" w:hAnsi="Verdana"/>
                <w:color w:val="FF0000"/>
                <w:sz w:val="18"/>
                <w:szCs w:val="20"/>
              </w:rPr>
            </w:pPr>
            <w:r w:rsidRPr="006977AA">
              <w:rPr>
                <w:rFonts w:ascii="Verdana" w:hAnsi="Verdana"/>
                <w:color w:val="FF0000"/>
                <w:sz w:val="18"/>
                <w:szCs w:val="20"/>
              </w:rPr>
              <w:t>12,36</w:t>
            </w:r>
          </w:p>
        </w:tc>
      </w:tr>
    </w:tbl>
    <w:p w:rsidR="006977AA" w:rsidRPr="006977AA" w:rsidRDefault="006977AA" w:rsidP="006977AA">
      <w:pPr>
        <w:rPr>
          <w:color w:val="FF0000"/>
        </w:rPr>
      </w:pPr>
    </w:p>
    <w:p w:rsidR="006977AA" w:rsidRPr="006977AA" w:rsidRDefault="006977AA" w:rsidP="006977AA">
      <w:pPr>
        <w:rPr>
          <w:color w:val="FF0000"/>
        </w:rPr>
      </w:pPr>
    </w:p>
    <w:p w:rsidR="006977AA" w:rsidRPr="006977AA" w:rsidRDefault="006977AA" w:rsidP="006977AA">
      <w:pPr>
        <w:rPr>
          <w:color w:val="FF0000"/>
        </w:rPr>
      </w:pPr>
    </w:p>
    <w:p w:rsidR="006977AA" w:rsidRPr="006977AA" w:rsidRDefault="006977AA" w:rsidP="006977AA">
      <w:pPr>
        <w:rPr>
          <w:color w:val="FF0000"/>
        </w:rPr>
      </w:pPr>
    </w:p>
    <w:p w:rsidR="006977AA" w:rsidRPr="006977AA" w:rsidRDefault="006977AA" w:rsidP="006977AA">
      <w:pPr>
        <w:jc w:val="both"/>
        <w:rPr>
          <w:color w:val="FF0000"/>
          <w:lang w:val="el-GR"/>
        </w:rPr>
      </w:pPr>
      <w:r w:rsidRPr="006977AA">
        <w:rPr>
          <w:color w:val="FF0000"/>
          <w:lang w:val="el-GR"/>
        </w:rPr>
        <w:t>Η πρόσοδος αντιστοιχίζεται με συμπληρωμένα έτη ηλικίας του / της υπαλλήλου. Μήνες πέραν των συμπληρωμένων ετών ηλικίας αγνοούνται και ενδιάμεσοι πρόσοδοι μεταξύ δύο ηλικιών δεν υπολογίζονται.</w:t>
      </w:r>
    </w:p>
    <w:p w:rsidR="006977AA" w:rsidRPr="006977AA" w:rsidRDefault="006977AA" w:rsidP="006977AA">
      <w:pPr>
        <w:rPr>
          <w:lang w:val="el-GR"/>
        </w:rPr>
      </w:pPr>
    </w:p>
    <w:p w:rsidR="006977AA" w:rsidRPr="006977AA" w:rsidRDefault="006977AA" w:rsidP="006977AA">
      <w:pPr>
        <w:rPr>
          <w:lang w:val="el-GR"/>
        </w:rPr>
      </w:pPr>
    </w:p>
    <w:p w:rsidR="006977AA" w:rsidRDefault="006977AA" w:rsidP="006977AA">
      <w:pPr>
        <w:rPr>
          <w:lang w:val="el-GR"/>
        </w:rPr>
      </w:pPr>
    </w:p>
    <w:p w:rsidR="00BF37D8" w:rsidRPr="00BF37D8" w:rsidRDefault="00BF37D8" w:rsidP="00BF37D8">
      <w:pPr>
        <w:jc w:val="center"/>
        <w:rPr>
          <w:rFonts w:ascii="Verdana" w:hAnsi="Verdana" w:cs="Arial"/>
          <w:b/>
          <w:color w:val="FF0000"/>
          <w:sz w:val="18"/>
          <w:szCs w:val="18"/>
          <w:lang w:val="el-GR"/>
        </w:rPr>
      </w:pPr>
      <w:r w:rsidRPr="00BF37D8">
        <w:rPr>
          <w:rFonts w:ascii="Verdana" w:hAnsi="Verdana" w:cs="Arial"/>
          <w:b/>
          <w:color w:val="FF0000"/>
          <w:sz w:val="18"/>
          <w:szCs w:val="18"/>
          <w:lang w:val="el-GR"/>
        </w:rPr>
        <w:t>ΠΙΝΑΚΑΣ 2</w:t>
      </w:r>
    </w:p>
    <w:p w:rsidR="00BF37D8" w:rsidRPr="00BF37D8" w:rsidRDefault="00BF37D8" w:rsidP="00BF37D8">
      <w:pPr>
        <w:jc w:val="center"/>
        <w:rPr>
          <w:rFonts w:ascii="Verdana" w:hAnsi="Verdana" w:cs="Arial"/>
          <w:b/>
          <w:color w:val="FF0000"/>
          <w:sz w:val="18"/>
          <w:szCs w:val="18"/>
          <w:lang w:val="el-GR"/>
        </w:rPr>
      </w:pPr>
    </w:p>
    <w:p w:rsidR="00BF37D8" w:rsidRPr="00BF37D8" w:rsidRDefault="00BF37D8" w:rsidP="00BF37D8">
      <w:pPr>
        <w:jc w:val="center"/>
        <w:rPr>
          <w:rFonts w:ascii="Verdana" w:hAnsi="Verdana" w:cs="Arial"/>
          <w:b/>
          <w:color w:val="FF0000"/>
          <w:sz w:val="18"/>
          <w:szCs w:val="18"/>
          <w:lang w:val="el-GR"/>
        </w:rPr>
      </w:pPr>
      <w:r w:rsidRPr="00BF37D8">
        <w:rPr>
          <w:rFonts w:ascii="Verdana" w:hAnsi="Verdana" w:cs="Arial"/>
          <w:b/>
          <w:color w:val="FF0000"/>
          <w:sz w:val="18"/>
          <w:szCs w:val="18"/>
          <w:lang w:val="el-GR"/>
        </w:rPr>
        <w:t>(Άρθρο 10)</w:t>
      </w:r>
    </w:p>
    <w:p w:rsidR="00BF37D8" w:rsidRDefault="00BF37D8" w:rsidP="006977AA">
      <w:pPr>
        <w:rPr>
          <w:lang w:val="el-GR"/>
        </w:rPr>
      </w:pPr>
    </w:p>
    <w:p w:rsidR="00BF37D8" w:rsidRDefault="00BF37D8" w:rsidP="006977AA">
      <w:pPr>
        <w:rPr>
          <w:lang w:val="el-GR"/>
        </w:rPr>
      </w:pPr>
    </w:p>
    <w:p w:rsidR="00BF37D8" w:rsidRDefault="00BF37D8" w:rsidP="006977AA">
      <w:pPr>
        <w:rPr>
          <w:lang w:val="el-GR"/>
        </w:rPr>
      </w:pPr>
    </w:p>
    <w:tbl>
      <w:tblPr>
        <w:tblStyle w:val="TableGrid"/>
        <w:tblW w:w="0" w:type="auto"/>
        <w:tblLook w:val="04A0"/>
      </w:tblPr>
      <w:tblGrid>
        <w:gridCol w:w="800"/>
        <w:gridCol w:w="2047"/>
        <w:gridCol w:w="3170"/>
        <w:gridCol w:w="3269"/>
      </w:tblGrid>
      <w:tr w:rsidR="00BF37D8" w:rsidTr="00617DDA">
        <w:trPr>
          <w:trHeight w:val="958"/>
        </w:trPr>
        <w:tc>
          <w:tcPr>
            <w:tcW w:w="9286" w:type="dxa"/>
            <w:gridSpan w:val="4"/>
            <w:vAlign w:val="center"/>
          </w:tcPr>
          <w:p w:rsidR="00BF37D8" w:rsidRPr="0021549C" w:rsidRDefault="00BF37D8" w:rsidP="00617DDA">
            <w:pPr>
              <w:jc w:val="center"/>
              <w:rPr>
                <w:rFonts w:ascii="Verdana" w:hAnsi="Verdana"/>
                <w:color w:val="FF0000"/>
                <w:lang w:val="el-GR"/>
              </w:rPr>
            </w:pPr>
            <w:r w:rsidRPr="0021549C">
              <w:rPr>
                <w:rFonts w:ascii="Verdana" w:hAnsi="Verdana"/>
                <w:color w:val="FF0000"/>
                <w:lang w:val="el-GR"/>
              </w:rPr>
              <w:t>ΟΙΚΙΟΘΕΛΗΣ ΠΡΟΩΡΗ ΑΦΥΠΗΡΕΤΗΣΗ</w:t>
            </w:r>
          </w:p>
        </w:tc>
      </w:tr>
      <w:tr w:rsidR="00BF37D8" w:rsidRPr="002B1C2F" w:rsidTr="009C4D2E">
        <w:trPr>
          <w:trHeight w:val="1978"/>
        </w:trPr>
        <w:tc>
          <w:tcPr>
            <w:tcW w:w="800" w:type="dxa"/>
            <w:vAlign w:val="center"/>
          </w:tcPr>
          <w:p w:rsidR="00BF37D8" w:rsidRPr="0091623C" w:rsidRDefault="0091623C" w:rsidP="00B74CA6">
            <w:pPr>
              <w:jc w:val="center"/>
              <w:rPr>
                <w:color w:val="FF0000"/>
                <w:lang w:val="el-GR"/>
              </w:rPr>
            </w:pPr>
            <w:r>
              <w:rPr>
                <w:color w:val="FF0000"/>
                <w:lang w:val="el-GR"/>
              </w:rPr>
              <w:t>Α/Α</w:t>
            </w:r>
          </w:p>
        </w:tc>
        <w:tc>
          <w:tcPr>
            <w:tcW w:w="2047" w:type="dxa"/>
            <w:vAlign w:val="center"/>
          </w:tcPr>
          <w:p w:rsidR="00BF37D8" w:rsidRPr="000A75E2" w:rsidRDefault="0091623C" w:rsidP="00B74CA6">
            <w:pPr>
              <w:rPr>
                <w:rFonts w:ascii="Verdana" w:hAnsi="Verdana"/>
                <w:color w:val="FF0000"/>
                <w:lang w:val="el-GR"/>
              </w:rPr>
            </w:pPr>
            <w:r w:rsidRPr="000A75E2">
              <w:rPr>
                <w:rFonts w:ascii="Verdana" w:hAnsi="Verdana"/>
                <w:color w:val="FF0000"/>
                <w:lang w:val="el-GR"/>
              </w:rPr>
              <w:t>ΕΤΟΣ ΠΡΟΩΡΗΣ ΑΦΥΠΗΡΕΤΗΣΗΣ</w:t>
            </w:r>
          </w:p>
        </w:tc>
        <w:tc>
          <w:tcPr>
            <w:tcW w:w="3170" w:type="dxa"/>
          </w:tcPr>
          <w:p w:rsidR="00BF37D8" w:rsidRPr="000A75E2" w:rsidRDefault="0091623C" w:rsidP="00B74CA6">
            <w:pPr>
              <w:jc w:val="center"/>
              <w:rPr>
                <w:rFonts w:ascii="Verdana" w:hAnsi="Verdana"/>
                <w:color w:val="FF0000"/>
                <w:lang w:val="el-GR"/>
              </w:rPr>
            </w:pPr>
            <w:r w:rsidRPr="000A75E2">
              <w:rPr>
                <w:rFonts w:ascii="Verdana" w:hAnsi="Verdana"/>
                <w:color w:val="FF0000"/>
                <w:lang w:val="el-GR"/>
              </w:rPr>
              <w:t>ΧΡΟΝΟΣ ΚΑΤΑΒΟΛΗΣ ΕΦΑΠΑΞ  ΠΟΣΟΥ</w:t>
            </w:r>
            <w:r w:rsidR="00B74CA6" w:rsidRPr="000A75E2">
              <w:rPr>
                <w:rFonts w:ascii="Verdana" w:hAnsi="Verdana"/>
                <w:color w:val="FF0000"/>
                <w:lang w:val="el-GR"/>
              </w:rPr>
              <w:t xml:space="preserve">    </w:t>
            </w:r>
            <w:r w:rsidRPr="000A75E2">
              <w:rPr>
                <w:rFonts w:ascii="Verdana" w:hAnsi="Verdana"/>
                <w:color w:val="FF0000"/>
                <w:lang w:val="el-GR"/>
              </w:rPr>
              <w:t xml:space="preserve"> (Χρόνια και μήνες πριν από τη συμπλήρωση της ηλικίας υποχρεωτικής αφυπηρέτησης)</w:t>
            </w:r>
          </w:p>
        </w:tc>
        <w:tc>
          <w:tcPr>
            <w:tcW w:w="3269" w:type="dxa"/>
          </w:tcPr>
          <w:p w:rsidR="00BF37D8" w:rsidRPr="000A75E2" w:rsidRDefault="00B74CA6" w:rsidP="000A75E2">
            <w:pPr>
              <w:jc w:val="center"/>
              <w:rPr>
                <w:rFonts w:ascii="Verdana" w:hAnsi="Verdana"/>
                <w:color w:val="FF0000"/>
                <w:lang w:val="el-GR"/>
              </w:rPr>
            </w:pPr>
            <w:r w:rsidRPr="000A75E2">
              <w:rPr>
                <w:rFonts w:ascii="Verdana" w:hAnsi="Verdana"/>
                <w:color w:val="FF0000"/>
                <w:lang w:val="el-GR"/>
              </w:rPr>
              <w:t>ΧΡΟΝΟΣ ΕΝΑΡΞΗΣ ΚΑΤΑΒΟΛΗΣ ΤΗΣ ΣΥΝΤΑΞΗΣ</w:t>
            </w:r>
          </w:p>
          <w:p w:rsidR="000A75E2" w:rsidRPr="000A75E2" w:rsidRDefault="000A75E2" w:rsidP="000A75E2">
            <w:pPr>
              <w:jc w:val="center"/>
              <w:rPr>
                <w:rFonts w:ascii="Verdana" w:hAnsi="Verdana"/>
                <w:color w:val="FF0000"/>
                <w:lang w:val="el-GR"/>
              </w:rPr>
            </w:pPr>
            <w:r w:rsidRPr="000A75E2">
              <w:rPr>
                <w:rFonts w:ascii="Verdana" w:hAnsi="Verdana"/>
                <w:color w:val="FF0000"/>
                <w:lang w:val="el-GR"/>
              </w:rPr>
              <w:t>(Χρόνια και μήνες πριν από τη συμπλήρωση της ηλικίας υποχρεωτικής αφυπηρέτησης)</w:t>
            </w:r>
          </w:p>
        </w:tc>
      </w:tr>
      <w:tr w:rsidR="00BF37D8" w:rsidTr="009C4D2E">
        <w:trPr>
          <w:trHeight w:val="454"/>
        </w:trPr>
        <w:tc>
          <w:tcPr>
            <w:tcW w:w="800" w:type="dxa"/>
          </w:tcPr>
          <w:p w:rsidR="00BF37D8" w:rsidRPr="00510FBC" w:rsidRDefault="00895903" w:rsidP="00510FBC">
            <w:pPr>
              <w:jc w:val="center"/>
              <w:rPr>
                <w:color w:val="FF0000"/>
                <w:lang w:val="el-GR"/>
              </w:rPr>
            </w:pPr>
            <w:r w:rsidRPr="00510FBC">
              <w:rPr>
                <w:color w:val="FF0000"/>
                <w:lang w:val="el-GR"/>
              </w:rPr>
              <w:t>1.</w:t>
            </w:r>
          </w:p>
        </w:tc>
        <w:tc>
          <w:tcPr>
            <w:tcW w:w="2047" w:type="dxa"/>
          </w:tcPr>
          <w:p w:rsidR="00BF37D8" w:rsidRPr="00B07503" w:rsidRDefault="00895903" w:rsidP="00510FBC">
            <w:pPr>
              <w:jc w:val="center"/>
              <w:rPr>
                <w:rFonts w:ascii="Verdana" w:hAnsi="Verdana"/>
                <w:color w:val="FF0000"/>
                <w:sz w:val="20"/>
                <w:szCs w:val="20"/>
                <w:lang w:val="el-GR"/>
              </w:rPr>
            </w:pPr>
            <w:r w:rsidRPr="00B07503">
              <w:rPr>
                <w:rFonts w:ascii="Verdana" w:hAnsi="Verdana"/>
                <w:color w:val="FF0000"/>
                <w:sz w:val="20"/>
                <w:szCs w:val="20"/>
                <w:lang w:val="el-GR"/>
              </w:rPr>
              <w:t>2013</w:t>
            </w:r>
          </w:p>
        </w:tc>
        <w:tc>
          <w:tcPr>
            <w:tcW w:w="3170" w:type="dxa"/>
          </w:tcPr>
          <w:p w:rsidR="00BF37D8" w:rsidRPr="00B07503" w:rsidRDefault="00895903" w:rsidP="00B07503">
            <w:pPr>
              <w:jc w:val="center"/>
              <w:rPr>
                <w:rFonts w:ascii="Verdana" w:hAnsi="Verdana"/>
                <w:color w:val="FF0000"/>
                <w:sz w:val="20"/>
                <w:szCs w:val="20"/>
                <w:lang w:val="el-GR"/>
              </w:rPr>
            </w:pPr>
            <w:r w:rsidRPr="00B07503">
              <w:rPr>
                <w:rFonts w:ascii="Verdana" w:hAnsi="Verdana"/>
                <w:color w:val="FF0000"/>
                <w:sz w:val="20"/>
                <w:szCs w:val="20"/>
                <w:lang w:val="el-GR"/>
              </w:rPr>
              <w:t>18 χρόνια</w:t>
            </w:r>
          </w:p>
        </w:tc>
        <w:tc>
          <w:tcPr>
            <w:tcW w:w="3269" w:type="dxa"/>
          </w:tcPr>
          <w:p w:rsidR="00BF37D8" w:rsidRPr="00B07503" w:rsidRDefault="00895903" w:rsidP="00B07503">
            <w:pPr>
              <w:jc w:val="center"/>
              <w:rPr>
                <w:rFonts w:ascii="Verdana" w:hAnsi="Verdana"/>
                <w:color w:val="FF0000"/>
                <w:sz w:val="20"/>
                <w:szCs w:val="20"/>
                <w:lang w:val="el-GR"/>
              </w:rPr>
            </w:pPr>
            <w:r w:rsidRPr="00B07503">
              <w:rPr>
                <w:rFonts w:ascii="Verdana" w:hAnsi="Verdana"/>
                <w:color w:val="FF0000"/>
                <w:sz w:val="20"/>
                <w:szCs w:val="20"/>
                <w:lang w:val="el-GR"/>
              </w:rPr>
              <w:t>8 χρόνια</w:t>
            </w:r>
          </w:p>
        </w:tc>
      </w:tr>
      <w:tr w:rsidR="00BF37D8" w:rsidTr="009C4D2E">
        <w:trPr>
          <w:trHeight w:val="454"/>
        </w:trPr>
        <w:tc>
          <w:tcPr>
            <w:tcW w:w="800" w:type="dxa"/>
          </w:tcPr>
          <w:p w:rsidR="00BF37D8" w:rsidRPr="00510FBC" w:rsidRDefault="00895903" w:rsidP="00510FBC">
            <w:pPr>
              <w:jc w:val="center"/>
              <w:rPr>
                <w:color w:val="FF0000"/>
                <w:lang w:val="el-GR"/>
              </w:rPr>
            </w:pPr>
            <w:r w:rsidRPr="00510FBC">
              <w:rPr>
                <w:color w:val="FF0000"/>
                <w:lang w:val="el-GR"/>
              </w:rPr>
              <w:t>2.</w:t>
            </w:r>
          </w:p>
        </w:tc>
        <w:tc>
          <w:tcPr>
            <w:tcW w:w="2047" w:type="dxa"/>
          </w:tcPr>
          <w:p w:rsidR="00BF37D8" w:rsidRPr="00B07503" w:rsidRDefault="00895903" w:rsidP="00510FBC">
            <w:pPr>
              <w:jc w:val="center"/>
              <w:rPr>
                <w:rFonts w:ascii="Verdana" w:hAnsi="Verdana"/>
                <w:color w:val="FF0000"/>
                <w:sz w:val="20"/>
                <w:szCs w:val="20"/>
                <w:lang w:val="el-GR"/>
              </w:rPr>
            </w:pPr>
            <w:r w:rsidRPr="00B07503">
              <w:rPr>
                <w:rFonts w:ascii="Verdana" w:hAnsi="Verdana"/>
                <w:color w:val="FF0000"/>
                <w:sz w:val="20"/>
                <w:szCs w:val="20"/>
                <w:lang w:val="el-GR"/>
              </w:rPr>
              <w:t>2014</w:t>
            </w:r>
          </w:p>
        </w:tc>
        <w:tc>
          <w:tcPr>
            <w:tcW w:w="3170" w:type="dxa"/>
          </w:tcPr>
          <w:p w:rsidR="00BF37D8" w:rsidRPr="00B07503" w:rsidRDefault="00895903" w:rsidP="00B07503">
            <w:pPr>
              <w:jc w:val="center"/>
              <w:rPr>
                <w:rFonts w:ascii="Verdana" w:hAnsi="Verdana"/>
                <w:color w:val="FF0000"/>
                <w:sz w:val="20"/>
                <w:szCs w:val="20"/>
                <w:lang w:val="el-GR"/>
              </w:rPr>
            </w:pPr>
            <w:r w:rsidRPr="00B07503">
              <w:rPr>
                <w:rFonts w:ascii="Verdana" w:hAnsi="Verdana"/>
                <w:color w:val="FF0000"/>
                <w:sz w:val="20"/>
                <w:szCs w:val="20"/>
                <w:lang w:val="el-GR"/>
              </w:rPr>
              <w:t>18 χρόνια</w:t>
            </w:r>
          </w:p>
        </w:tc>
        <w:tc>
          <w:tcPr>
            <w:tcW w:w="3269" w:type="dxa"/>
          </w:tcPr>
          <w:p w:rsidR="00BF37D8" w:rsidRPr="00B07503" w:rsidRDefault="00895903" w:rsidP="00B07503">
            <w:pPr>
              <w:jc w:val="center"/>
              <w:rPr>
                <w:rFonts w:ascii="Verdana" w:hAnsi="Verdana"/>
                <w:color w:val="FF0000"/>
                <w:sz w:val="20"/>
                <w:szCs w:val="20"/>
                <w:lang w:val="el-GR"/>
              </w:rPr>
            </w:pPr>
            <w:r w:rsidRPr="00B07503">
              <w:rPr>
                <w:rFonts w:ascii="Verdana" w:hAnsi="Verdana"/>
                <w:color w:val="FF0000"/>
                <w:sz w:val="20"/>
                <w:szCs w:val="20"/>
                <w:lang w:val="el-GR"/>
              </w:rPr>
              <w:t xml:space="preserve">8 </w:t>
            </w:r>
            <w:r w:rsidR="00353CDE" w:rsidRPr="00B07503">
              <w:rPr>
                <w:rFonts w:ascii="Verdana" w:hAnsi="Verdana"/>
                <w:color w:val="FF0000"/>
                <w:sz w:val="20"/>
                <w:szCs w:val="20"/>
                <w:lang w:val="el-GR"/>
              </w:rPr>
              <w:t>χρόνια</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3.</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2015</w:t>
            </w:r>
          </w:p>
        </w:tc>
        <w:tc>
          <w:tcPr>
            <w:tcW w:w="3170" w:type="dxa"/>
          </w:tcPr>
          <w:p w:rsidR="00BF37D8" w:rsidRPr="00B07503" w:rsidRDefault="00353CDE" w:rsidP="00B07503">
            <w:pPr>
              <w:jc w:val="center"/>
              <w:rPr>
                <w:rFonts w:ascii="Verdana" w:hAnsi="Verdana"/>
                <w:color w:val="FF0000"/>
                <w:sz w:val="20"/>
                <w:szCs w:val="20"/>
                <w:lang w:val="el-GR"/>
              </w:rPr>
            </w:pPr>
            <w:r w:rsidRPr="00B07503">
              <w:rPr>
                <w:rFonts w:ascii="Verdana" w:hAnsi="Verdana"/>
                <w:color w:val="FF0000"/>
                <w:sz w:val="20"/>
                <w:szCs w:val="20"/>
                <w:lang w:val="el-GR"/>
              </w:rPr>
              <w:t>18 χρόνια</w:t>
            </w:r>
          </w:p>
        </w:tc>
        <w:tc>
          <w:tcPr>
            <w:tcW w:w="3269" w:type="dxa"/>
          </w:tcPr>
          <w:p w:rsidR="00BF37D8" w:rsidRPr="00B07503" w:rsidRDefault="00353CDE" w:rsidP="00B07503">
            <w:pPr>
              <w:jc w:val="center"/>
              <w:rPr>
                <w:rFonts w:ascii="Verdana" w:hAnsi="Verdana"/>
                <w:color w:val="FF0000"/>
                <w:sz w:val="20"/>
                <w:szCs w:val="20"/>
                <w:lang w:val="el-GR"/>
              </w:rPr>
            </w:pPr>
            <w:r w:rsidRPr="00B07503">
              <w:rPr>
                <w:rFonts w:ascii="Verdana" w:hAnsi="Verdana"/>
                <w:color w:val="FF0000"/>
                <w:sz w:val="20"/>
                <w:szCs w:val="20"/>
                <w:lang w:val="el-GR"/>
              </w:rPr>
              <w:t>8 χρόνια</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4.</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2016</w:t>
            </w:r>
          </w:p>
        </w:tc>
        <w:tc>
          <w:tcPr>
            <w:tcW w:w="3170" w:type="dxa"/>
          </w:tcPr>
          <w:p w:rsidR="00BF37D8" w:rsidRPr="00B07503" w:rsidRDefault="00353CDE" w:rsidP="00B07503">
            <w:pPr>
              <w:jc w:val="center"/>
              <w:rPr>
                <w:rFonts w:ascii="Verdana" w:hAnsi="Verdana"/>
                <w:color w:val="FF0000"/>
                <w:sz w:val="20"/>
                <w:szCs w:val="20"/>
                <w:lang w:val="el-GR"/>
              </w:rPr>
            </w:pPr>
            <w:r w:rsidRPr="00B07503">
              <w:rPr>
                <w:rFonts w:ascii="Verdana" w:hAnsi="Verdana"/>
                <w:color w:val="FF0000"/>
                <w:sz w:val="20"/>
                <w:szCs w:val="20"/>
                <w:lang w:val="el-GR"/>
              </w:rPr>
              <w:t>18 χρόνια</w:t>
            </w:r>
          </w:p>
        </w:tc>
        <w:tc>
          <w:tcPr>
            <w:tcW w:w="3269" w:type="dxa"/>
          </w:tcPr>
          <w:p w:rsidR="00BF37D8" w:rsidRPr="00B07503" w:rsidRDefault="00353CDE" w:rsidP="00B07503">
            <w:pPr>
              <w:jc w:val="center"/>
              <w:rPr>
                <w:rFonts w:ascii="Verdana" w:hAnsi="Verdana"/>
                <w:color w:val="FF0000"/>
                <w:sz w:val="20"/>
                <w:szCs w:val="20"/>
                <w:lang w:val="el-GR"/>
              </w:rPr>
            </w:pPr>
            <w:r w:rsidRPr="00B07503">
              <w:rPr>
                <w:rFonts w:ascii="Verdana" w:hAnsi="Verdana"/>
                <w:color w:val="FF0000"/>
                <w:sz w:val="20"/>
                <w:szCs w:val="20"/>
                <w:lang w:val="el-GR"/>
              </w:rPr>
              <w:t>8 χρόνια</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5.</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2017</w:t>
            </w:r>
          </w:p>
        </w:tc>
        <w:tc>
          <w:tcPr>
            <w:tcW w:w="3170" w:type="dxa"/>
          </w:tcPr>
          <w:p w:rsidR="00BF37D8" w:rsidRPr="00B07503" w:rsidRDefault="00353CDE" w:rsidP="00B07503">
            <w:pPr>
              <w:jc w:val="center"/>
              <w:rPr>
                <w:rFonts w:ascii="Verdana" w:hAnsi="Verdana"/>
                <w:color w:val="FF0000"/>
                <w:sz w:val="20"/>
                <w:szCs w:val="20"/>
                <w:lang w:val="el-GR"/>
              </w:rPr>
            </w:pPr>
            <w:r w:rsidRPr="00B07503">
              <w:rPr>
                <w:rFonts w:ascii="Verdana" w:hAnsi="Verdana"/>
                <w:color w:val="FF0000"/>
                <w:sz w:val="20"/>
                <w:szCs w:val="20"/>
                <w:lang w:val="el-GR"/>
              </w:rPr>
              <w:t>17 χρόνια και 6 μήνες</w:t>
            </w:r>
          </w:p>
        </w:tc>
        <w:tc>
          <w:tcPr>
            <w:tcW w:w="3269" w:type="dxa"/>
          </w:tcPr>
          <w:p w:rsidR="00BF37D8" w:rsidRPr="00B07503" w:rsidRDefault="00353CDE" w:rsidP="00B07503">
            <w:pPr>
              <w:jc w:val="center"/>
              <w:rPr>
                <w:rFonts w:ascii="Verdana" w:hAnsi="Verdana"/>
                <w:color w:val="FF0000"/>
                <w:sz w:val="20"/>
                <w:szCs w:val="20"/>
                <w:lang w:val="el-GR"/>
              </w:rPr>
            </w:pPr>
            <w:r w:rsidRPr="00B07503">
              <w:rPr>
                <w:rFonts w:ascii="Verdana" w:hAnsi="Verdana"/>
                <w:color w:val="FF0000"/>
                <w:sz w:val="20"/>
                <w:szCs w:val="20"/>
                <w:lang w:val="el-GR"/>
              </w:rPr>
              <w:t>7 χρόνια και 6 μήνες</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6.</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2018</w:t>
            </w:r>
          </w:p>
        </w:tc>
        <w:tc>
          <w:tcPr>
            <w:tcW w:w="3170" w:type="dxa"/>
          </w:tcPr>
          <w:p w:rsidR="00BF37D8" w:rsidRPr="00B07503" w:rsidRDefault="00FD5B03" w:rsidP="00B07503">
            <w:pPr>
              <w:jc w:val="center"/>
              <w:rPr>
                <w:rFonts w:ascii="Verdana" w:hAnsi="Verdana"/>
                <w:color w:val="FF0000"/>
                <w:sz w:val="20"/>
                <w:szCs w:val="20"/>
                <w:lang w:val="el-GR"/>
              </w:rPr>
            </w:pPr>
            <w:r w:rsidRPr="00B07503">
              <w:rPr>
                <w:rFonts w:ascii="Verdana" w:hAnsi="Verdana"/>
                <w:color w:val="FF0000"/>
                <w:sz w:val="20"/>
                <w:szCs w:val="20"/>
                <w:lang w:val="el-GR"/>
              </w:rPr>
              <w:t>17 χρόνια</w:t>
            </w:r>
          </w:p>
        </w:tc>
        <w:tc>
          <w:tcPr>
            <w:tcW w:w="3269" w:type="dxa"/>
          </w:tcPr>
          <w:p w:rsidR="00BF37D8" w:rsidRPr="00B07503" w:rsidRDefault="00FD5B03" w:rsidP="00B07503">
            <w:pPr>
              <w:jc w:val="center"/>
              <w:rPr>
                <w:rFonts w:ascii="Verdana" w:hAnsi="Verdana"/>
                <w:color w:val="FF0000"/>
                <w:sz w:val="20"/>
                <w:szCs w:val="20"/>
                <w:lang w:val="el-GR"/>
              </w:rPr>
            </w:pPr>
            <w:r w:rsidRPr="00B07503">
              <w:rPr>
                <w:rFonts w:ascii="Verdana" w:hAnsi="Verdana"/>
                <w:color w:val="FF0000"/>
                <w:sz w:val="20"/>
                <w:szCs w:val="20"/>
                <w:lang w:val="el-GR"/>
              </w:rPr>
              <w:t>7 χρόνια</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7.</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2019</w:t>
            </w:r>
          </w:p>
        </w:tc>
        <w:tc>
          <w:tcPr>
            <w:tcW w:w="3170" w:type="dxa"/>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16 χρόνια και 6 μήνες</w:t>
            </w:r>
          </w:p>
        </w:tc>
        <w:tc>
          <w:tcPr>
            <w:tcW w:w="3269" w:type="dxa"/>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6 χρόνια και 6 μήνες</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8.</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2020</w:t>
            </w:r>
          </w:p>
        </w:tc>
        <w:tc>
          <w:tcPr>
            <w:tcW w:w="3170" w:type="dxa"/>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16 χρόνια</w:t>
            </w:r>
          </w:p>
        </w:tc>
        <w:tc>
          <w:tcPr>
            <w:tcW w:w="3269" w:type="dxa"/>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6 χρόνια</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9.</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2021</w:t>
            </w:r>
          </w:p>
        </w:tc>
        <w:tc>
          <w:tcPr>
            <w:tcW w:w="3170" w:type="dxa"/>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15 χρόνια και 6 μήνες</w:t>
            </w:r>
          </w:p>
        </w:tc>
        <w:tc>
          <w:tcPr>
            <w:tcW w:w="3269" w:type="dxa"/>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5 χρόνια και 6 μήνες</w:t>
            </w:r>
          </w:p>
        </w:tc>
      </w:tr>
      <w:tr w:rsidR="00BF37D8" w:rsidTr="009C4D2E">
        <w:trPr>
          <w:trHeight w:val="454"/>
        </w:trPr>
        <w:tc>
          <w:tcPr>
            <w:tcW w:w="800" w:type="dxa"/>
          </w:tcPr>
          <w:p w:rsidR="00BF37D8" w:rsidRPr="00510FBC" w:rsidRDefault="00353CDE" w:rsidP="00510FBC">
            <w:pPr>
              <w:jc w:val="center"/>
              <w:rPr>
                <w:color w:val="FF0000"/>
                <w:lang w:val="el-GR"/>
              </w:rPr>
            </w:pPr>
            <w:r w:rsidRPr="00510FBC">
              <w:rPr>
                <w:color w:val="FF0000"/>
                <w:lang w:val="el-GR"/>
              </w:rPr>
              <w:t>10.</w:t>
            </w:r>
          </w:p>
        </w:tc>
        <w:tc>
          <w:tcPr>
            <w:tcW w:w="2047" w:type="dxa"/>
          </w:tcPr>
          <w:p w:rsidR="00BF37D8" w:rsidRPr="00B07503" w:rsidRDefault="00353CDE" w:rsidP="00510FBC">
            <w:pPr>
              <w:jc w:val="center"/>
              <w:rPr>
                <w:rFonts w:ascii="Verdana" w:hAnsi="Verdana"/>
                <w:color w:val="FF0000"/>
                <w:sz w:val="20"/>
                <w:szCs w:val="20"/>
                <w:lang w:val="el-GR"/>
              </w:rPr>
            </w:pPr>
            <w:r w:rsidRPr="00B07503">
              <w:rPr>
                <w:rFonts w:ascii="Verdana" w:hAnsi="Verdana"/>
                <w:color w:val="FF0000"/>
                <w:sz w:val="20"/>
                <w:szCs w:val="20"/>
                <w:lang w:val="el-GR"/>
              </w:rPr>
              <w:t>2022 και μετέπειτα</w:t>
            </w:r>
          </w:p>
        </w:tc>
        <w:tc>
          <w:tcPr>
            <w:tcW w:w="3170" w:type="dxa"/>
            <w:vAlign w:val="center"/>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15 χρόνια</w:t>
            </w:r>
          </w:p>
        </w:tc>
        <w:tc>
          <w:tcPr>
            <w:tcW w:w="3269" w:type="dxa"/>
            <w:vAlign w:val="center"/>
          </w:tcPr>
          <w:p w:rsidR="00BF37D8" w:rsidRPr="00B07503" w:rsidRDefault="00510FBC" w:rsidP="00B07503">
            <w:pPr>
              <w:jc w:val="center"/>
              <w:rPr>
                <w:rFonts w:ascii="Verdana" w:hAnsi="Verdana"/>
                <w:color w:val="FF0000"/>
                <w:sz w:val="20"/>
                <w:szCs w:val="20"/>
                <w:lang w:val="el-GR"/>
              </w:rPr>
            </w:pPr>
            <w:r w:rsidRPr="00B07503">
              <w:rPr>
                <w:rFonts w:ascii="Verdana" w:hAnsi="Verdana"/>
                <w:color w:val="FF0000"/>
                <w:sz w:val="20"/>
                <w:szCs w:val="20"/>
                <w:lang w:val="el-GR"/>
              </w:rPr>
              <w:t>5 χρόνια</w:t>
            </w:r>
          </w:p>
        </w:tc>
      </w:tr>
    </w:tbl>
    <w:p w:rsidR="00BF37D8" w:rsidRDefault="00BF37D8" w:rsidP="006977AA">
      <w:pPr>
        <w:rPr>
          <w:lang w:val="el-GR"/>
        </w:rPr>
      </w:pPr>
    </w:p>
    <w:p w:rsidR="00BF37D8" w:rsidRDefault="00BF37D8" w:rsidP="006977AA">
      <w:pPr>
        <w:rPr>
          <w:lang w:val="el-GR"/>
        </w:rPr>
      </w:pPr>
    </w:p>
    <w:p w:rsidR="00BF37D8" w:rsidRDefault="00BF37D8" w:rsidP="006977AA">
      <w:pPr>
        <w:rPr>
          <w:lang w:val="el-GR"/>
        </w:rPr>
      </w:pPr>
    </w:p>
    <w:p w:rsidR="00BF37D8" w:rsidRDefault="00BF37D8" w:rsidP="006977AA">
      <w:pPr>
        <w:rPr>
          <w:lang w:val="el-GR"/>
        </w:rPr>
      </w:pPr>
    </w:p>
    <w:p w:rsidR="00BF37D8" w:rsidRDefault="00BF37D8" w:rsidP="006977AA">
      <w:pPr>
        <w:rPr>
          <w:lang w:val="el-GR"/>
        </w:rPr>
      </w:pPr>
    </w:p>
    <w:p w:rsidR="00BF37D8" w:rsidRDefault="00BF37D8" w:rsidP="006977AA">
      <w:pPr>
        <w:rPr>
          <w:lang w:val="el-GR"/>
        </w:rPr>
      </w:pPr>
    </w:p>
    <w:p w:rsidR="009C4D2E" w:rsidRDefault="009C4D2E" w:rsidP="006977AA">
      <w:pPr>
        <w:rPr>
          <w:lang w:val="el-GR"/>
        </w:rPr>
      </w:pPr>
    </w:p>
    <w:p w:rsidR="009C4D2E" w:rsidRDefault="009C4D2E" w:rsidP="006977AA">
      <w:pPr>
        <w:rPr>
          <w:lang w:val="el-GR"/>
        </w:rPr>
      </w:pPr>
    </w:p>
    <w:p w:rsidR="009C4D2E" w:rsidRDefault="009C4D2E" w:rsidP="006977AA">
      <w:pPr>
        <w:rPr>
          <w:lang w:val="el-GR"/>
        </w:rPr>
      </w:pPr>
    </w:p>
    <w:p w:rsidR="009C4D2E" w:rsidRDefault="009C4D2E" w:rsidP="006977AA">
      <w:pPr>
        <w:rPr>
          <w:lang w:val="el-GR"/>
        </w:rPr>
      </w:pPr>
    </w:p>
    <w:p w:rsidR="009C4D2E" w:rsidRDefault="009C4D2E" w:rsidP="006977AA">
      <w:pPr>
        <w:rPr>
          <w:lang w:val="el-GR"/>
        </w:rPr>
      </w:pPr>
    </w:p>
    <w:p w:rsidR="009C4D2E" w:rsidRDefault="009C4D2E" w:rsidP="006977AA">
      <w:pPr>
        <w:rPr>
          <w:lang w:val="el-GR"/>
        </w:rPr>
      </w:pPr>
    </w:p>
    <w:p w:rsidR="009C4D2E" w:rsidRDefault="009C4D2E" w:rsidP="006977AA">
      <w:pPr>
        <w:rPr>
          <w:lang w:val="el-GR"/>
        </w:rPr>
      </w:pPr>
    </w:p>
    <w:p w:rsidR="009C4D2E" w:rsidRDefault="009C4D2E" w:rsidP="006977AA">
      <w:pPr>
        <w:rPr>
          <w:lang w:val="el-GR"/>
        </w:rPr>
      </w:pPr>
    </w:p>
    <w:p w:rsidR="009C4D2E" w:rsidRPr="006977AA" w:rsidRDefault="009C4D2E" w:rsidP="006977AA">
      <w:pPr>
        <w:rPr>
          <w:lang w:val="el-GR"/>
        </w:rPr>
      </w:pPr>
    </w:p>
    <w:p w:rsidR="006977AA" w:rsidRPr="006977AA" w:rsidRDefault="006977AA" w:rsidP="006977AA">
      <w:pPr>
        <w:rPr>
          <w:lang w:val="el-GR"/>
        </w:rPr>
      </w:pPr>
    </w:p>
    <w:p w:rsidR="006977AA" w:rsidRPr="006977AA" w:rsidRDefault="006977AA" w:rsidP="006977AA">
      <w:pPr>
        <w:rPr>
          <w:lang w:val="el-GR"/>
        </w:rPr>
      </w:pPr>
    </w:p>
    <w:p w:rsidR="006977AA" w:rsidRPr="00721309" w:rsidRDefault="006977AA" w:rsidP="006977AA">
      <w:pPr>
        <w:jc w:val="center"/>
        <w:rPr>
          <w:rFonts w:ascii="Verdana" w:eastAsia="Times New Roman" w:hAnsi="Verdana"/>
          <w:b/>
          <w:bCs/>
          <w:color w:val="FF0000"/>
          <w:sz w:val="18"/>
          <w:bdr w:val="none" w:sz="0" w:space="0" w:color="auto" w:frame="1"/>
          <w:lang w:eastAsia="el-GR"/>
        </w:rPr>
      </w:pPr>
      <w:r w:rsidRPr="00721309">
        <w:rPr>
          <w:rFonts w:ascii="Verdana" w:eastAsia="Times New Roman" w:hAnsi="Verdana"/>
          <w:b/>
          <w:bCs/>
          <w:color w:val="FF0000"/>
          <w:sz w:val="18"/>
          <w:bdr w:val="none" w:sz="0" w:space="0" w:color="auto" w:frame="1"/>
          <w:lang w:eastAsia="el-GR"/>
        </w:rPr>
        <w:lastRenderedPageBreak/>
        <w:t>ΠΙΝΑΚΑΣ 3</w:t>
      </w:r>
    </w:p>
    <w:p w:rsidR="006977AA" w:rsidRPr="00721309" w:rsidRDefault="006977AA" w:rsidP="006977AA">
      <w:pPr>
        <w:jc w:val="center"/>
        <w:rPr>
          <w:rFonts w:ascii="Verdana" w:eastAsia="Times New Roman" w:hAnsi="Verdana"/>
          <w:b/>
          <w:bCs/>
          <w:color w:val="FF0000"/>
          <w:sz w:val="18"/>
          <w:bdr w:val="none" w:sz="0" w:space="0" w:color="auto" w:frame="1"/>
          <w:lang w:eastAsia="el-GR"/>
        </w:rPr>
      </w:pPr>
      <w:r w:rsidRPr="00721309">
        <w:rPr>
          <w:rFonts w:ascii="Verdana" w:eastAsia="Times New Roman" w:hAnsi="Verdana"/>
          <w:b/>
          <w:bCs/>
          <w:color w:val="FF0000"/>
          <w:sz w:val="18"/>
          <w:bdr w:val="none" w:sz="0" w:space="0" w:color="auto" w:frame="1"/>
          <w:lang w:eastAsia="el-GR"/>
        </w:rPr>
        <w:t>(Άρθρο 11)</w:t>
      </w:r>
    </w:p>
    <w:p w:rsidR="006977AA" w:rsidRPr="00721309" w:rsidRDefault="006977AA" w:rsidP="006977AA">
      <w:pPr>
        <w:rPr>
          <w:color w:val="FF0000"/>
          <w:sz w:val="1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tblPr>
      <w:tblGrid>
        <w:gridCol w:w="2739"/>
        <w:gridCol w:w="2739"/>
        <w:gridCol w:w="2742"/>
      </w:tblGrid>
      <w:tr w:rsidR="006977AA" w:rsidRPr="00721309" w:rsidTr="00E2620F">
        <w:trPr>
          <w:trHeight w:val="573"/>
          <w:jc w:val="center"/>
        </w:trPr>
        <w:tc>
          <w:tcPr>
            <w:tcW w:w="8220" w:type="dxa"/>
            <w:gridSpan w:val="3"/>
            <w:tcBorders>
              <w:top w:val="single" w:sz="12" w:space="0" w:color="auto"/>
              <w:bottom w:val="single" w:sz="12" w:space="0" w:color="auto"/>
            </w:tcBorders>
            <w:vAlign w:val="center"/>
          </w:tcPr>
          <w:p w:rsidR="006977AA" w:rsidRPr="00721309" w:rsidRDefault="006977AA" w:rsidP="00E2620F">
            <w:pPr>
              <w:jc w:val="center"/>
              <w:rPr>
                <w:rFonts w:ascii="Verdana" w:eastAsia="Times New Roman" w:hAnsi="Verdana"/>
                <w:b/>
                <w:bCs/>
                <w:color w:val="FF0000"/>
                <w:sz w:val="18"/>
                <w:bdr w:val="none" w:sz="0" w:space="0" w:color="auto" w:frame="1"/>
                <w:lang w:val="el-GR" w:eastAsia="el-GR"/>
              </w:rPr>
            </w:pPr>
            <w:r w:rsidRPr="00721309">
              <w:rPr>
                <w:rFonts w:ascii="Verdana" w:eastAsia="Times New Roman" w:hAnsi="Verdana"/>
                <w:b/>
                <w:bCs/>
                <w:color w:val="FF0000"/>
                <w:sz w:val="18"/>
                <w:bdr w:val="none" w:sz="0" w:space="0" w:color="auto" w:frame="1"/>
                <w:lang w:val="el-GR" w:eastAsia="el-GR"/>
              </w:rPr>
              <w:t xml:space="preserve">ΣΥΝΤΕΛΕΣΤΕΣ ΑΝΑΛΟΓΙΣΤΙΚΗΣ ΜΕΙΩΣΗΣ </w:t>
            </w:r>
          </w:p>
          <w:p w:rsidR="006977AA" w:rsidRPr="00721309" w:rsidRDefault="006977AA" w:rsidP="00E2620F">
            <w:pPr>
              <w:jc w:val="center"/>
              <w:rPr>
                <w:rFonts w:ascii="Verdana" w:eastAsia="Times New Roman" w:hAnsi="Verdana"/>
                <w:b/>
                <w:bCs/>
                <w:color w:val="FF0000"/>
                <w:sz w:val="18"/>
                <w:bdr w:val="none" w:sz="0" w:space="0" w:color="auto" w:frame="1"/>
                <w:lang w:val="el-GR" w:eastAsia="el-GR"/>
              </w:rPr>
            </w:pPr>
            <w:r w:rsidRPr="00721309">
              <w:rPr>
                <w:rFonts w:ascii="Verdana" w:eastAsia="Times New Roman" w:hAnsi="Verdana"/>
                <w:b/>
                <w:bCs/>
                <w:color w:val="FF0000"/>
                <w:sz w:val="18"/>
                <w:bdr w:val="none" w:sz="0" w:space="0" w:color="auto" w:frame="1"/>
                <w:lang w:val="el-GR" w:eastAsia="el-GR"/>
              </w:rPr>
              <w:t xml:space="preserve">ΣΥΝΤΑΞΙΟΔΟΤΙΚΩΝ ΩΦΕΛΗΜΑΤΩΝ ΤΩΝ ΜΕΛΩΝ </w:t>
            </w:r>
          </w:p>
          <w:p w:rsidR="006977AA" w:rsidRPr="00721309" w:rsidRDefault="006977AA" w:rsidP="00E2620F">
            <w:pPr>
              <w:jc w:val="center"/>
              <w:rPr>
                <w:rFonts w:ascii="Verdana" w:eastAsia="Times New Roman" w:hAnsi="Verdana"/>
                <w:b/>
                <w:bCs/>
                <w:color w:val="FF0000"/>
                <w:sz w:val="18"/>
                <w:bdr w:val="none" w:sz="0" w:space="0" w:color="auto" w:frame="1"/>
                <w:lang w:val="el-GR" w:eastAsia="el-GR"/>
              </w:rPr>
            </w:pPr>
            <w:r w:rsidRPr="00721309">
              <w:rPr>
                <w:rFonts w:ascii="Verdana" w:eastAsia="Times New Roman" w:hAnsi="Verdana"/>
                <w:b/>
                <w:bCs/>
                <w:color w:val="FF0000"/>
                <w:sz w:val="18"/>
                <w:bdr w:val="none" w:sz="0" w:space="0" w:color="auto" w:frame="1"/>
                <w:lang w:val="el-GR" w:eastAsia="el-GR"/>
              </w:rPr>
              <w:t xml:space="preserve">ΠΟΥ ΑΦΥΠΗΡΕΤΟΥΝ ΠΡΙΝ ΤΟ ΕΚΑΣΤΟΤΕ </w:t>
            </w:r>
            <w:r w:rsidR="00721309" w:rsidRPr="00721309">
              <w:rPr>
                <w:rFonts w:ascii="Verdana" w:eastAsia="Times New Roman" w:hAnsi="Verdana"/>
                <w:b/>
                <w:bCs/>
                <w:color w:val="FF0000"/>
                <w:sz w:val="18"/>
                <w:bdr w:val="none" w:sz="0" w:space="0" w:color="auto" w:frame="1"/>
                <w:lang w:val="el-GR" w:eastAsia="el-GR"/>
              </w:rPr>
              <w:t xml:space="preserve">ΙΣΧΥΟΝ </w:t>
            </w:r>
            <w:r w:rsidRPr="00721309">
              <w:rPr>
                <w:rFonts w:ascii="Verdana" w:eastAsia="Times New Roman" w:hAnsi="Verdana"/>
                <w:b/>
                <w:bCs/>
                <w:color w:val="FF0000"/>
                <w:sz w:val="18"/>
                <w:bdr w:val="none" w:sz="0" w:space="0" w:color="auto" w:frame="1"/>
                <w:lang w:val="el-GR" w:eastAsia="el-GR"/>
              </w:rPr>
              <w:t>ΟΡΙΟ</w:t>
            </w:r>
          </w:p>
          <w:p w:rsidR="006977AA" w:rsidRPr="00721309" w:rsidRDefault="006977AA" w:rsidP="00E2620F">
            <w:pPr>
              <w:jc w:val="center"/>
              <w:rPr>
                <w:rFonts w:ascii="Verdana" w:eastAsia="Times New Roman" w:hAnsi="Verdana"/>
                <w:b/>
                <w:bCs/>
                <w:color w:val="FF0000"/>
                <w:sz w:val="18"/>
                <w:bdr w:val="none" w:sz="0" w:space="0" w:color="auto" w:frame="1"/>
                <w:vertAlign w:val="superscript"/>
                <w:lang w:eastAsia="el-GR"/>
              </w:rPr>
            </w:pPr>
            <w:r w:rsidRPr="00721309">
              <w:rPr>
                <w:rFonts w:ascii="Verdana" w:eastAsia="Times New Roman" w:hAnsi="Verdana"/>
                <w:b/>
                <w:bCs/>
                <w:color w:val="FF0000"/>
                <w:sz w:val="18"/>
                <w:bdr w:val="none" w:sz="0" w:space="0" w:color="auto" w:frame="1"/>
                <w:lang w:eastAsia="el-GR"/>
              </w:rPr>
              <w:t>ΗΛΙΚΙΑΣ ΥΠΟΧΡΕΩΤΙΚΗΣ ΑΦΥΠΗΡΕΤΗΣΗΣ</w:t>
            </w:r>
          </w:p>
        </w:tc>
      </w:tr>
      <w:tr w:rsidR="006977AA" w:rsidRPr="00721309" w:rsidTr="00E2620F">
        <w:trPr>
          <w:trHeight w:val="358"/>
          <w:jc w:val="center"/>
        </w:trPr>
        <w:tc>
          <w:tcPr>
            <w:tcW w:w="2739" w:type="dxa"/>
            <w:tcBorders>
              <w:top w:val="single" w:sz="12" w:space="0" w:color="auto"/>
              <w:bottom w:val="single" w:sz="12" w:space="0" w:color="auto"/>
            </w:tcBorders>
            <w:vAlign w:val="center"/>
          </w:tcPr>
          <w:p w:rsidR="006977AA" w:rsidRPr="00721309" w:rsidRDefault="006977AA" w:rsidP="00E2620F">
            <w:pPr>
              <w:jc w:val="center"/>
              <w:rPr>
                <w:rFonts w:ascii="Verdana" w:eastAsia="Times New Roman" w:hAnsi="Verdana"/>
                <w:b/>
                <w:bCs/>
                <w:color w:val="FF0000"/>
                <w:sz w:val="16"/>
                <w:bdr w:val="none" w:sz="0" w:space="0" w:color="auto" w:frame="1"/>
                <w:lang w:val="el-GR" w:eastAsia="el-GR"/>
              </w:rPr>
            </w:pPr>
            <w:r w:rsidRPr="00721309">
              <w:rPr>
                <w:rFonts w:ascii="Verdana" w:eastAsia="Times New Roman" w:hAnsi="Verdana"/>
                <w:b/>
                <w:bCs/>
                <w:color w:val="FF0000"/>
                <w:sz w:val="16"/>
                <w:bdr w:val="none" w:sz="0" w:space="0" w:color="auto" w:frame="1"/>
                <w:lang w:val="el-GR" w:eastAsia="el-GR"/>
              </w:rPr>
              <w:t xml:space="preserve">ΣΥΝΟΛΟ ΕΤΩΝ </w:t>
            </w:r>
          </w:p>
          <w:p w:rsidR="006977AA" w:rsidRPr="00721309" w:rsidRDefault="006977AA" w:rsidP="00E2620F">
            <w:pPr>
              <w:jc w:val="center"/>
              <w:rPr>
                <w:rFonts w:ascii="Verdana" w:eastAsia="Times New Roman" w:hAnsi="Verdana"/>
                <w:b/>
                <w:bCs/>
                <w:color w:val="FF0000"/>
                <w:sz w:val="18"/>
                <w:bdr w:val="none" w:sz="0" w:space="0" w:color="auto" w:frame="1"/>
                <w:lang w:val="el-GR" w:eastAsia="el-GR"/>
              </w:rPr>
            </w:pPr>
            <w:r w:rsidRPr="00721309">
              <w:rPr>
                <w:rFonts w:ascii="Verdana" w:eastAsia="Times New Roman" w:hAnsi="Verdana"/>
                <w:b/>
                <w:bCs/>
                <w:color w:val="FF0000"/>
                <w:sz w:val="16"/>
                <w:bdr w:val="none" w:sz="0" w:space="0" w:color="auto" w:frame="1"/>
                <w:lang w:val="el-GR" w:eastAsia="el-GR"/>
              </w:rPr>
              <w:t>ΠΡΙΝ ΤΟ ΕΚΑΣΤΟΤΕ ΙΣΧΥΟΝ ΟΡΙΟ ΗΛΙΚΙΑΣ ΥΠΟΧΡΕΩΤΙΚΗΣ ΑΦΥΠΗΡΕΤΗΣΗΣ*</w:t>
            </w:r>
          </w:p>
        </w:tc>
        <w:tc>
          <w:tcPr>
            <w:tcW w:w="2739" w:type="dxa"/>
            <w:tcBorders>
              <w:top w:val="single" w:sz="12" w:space="0" w:color="auto"/>
              <w:bottom w:val="single" w:sz="12" w:space="0" w:color="auto"/>
            </w:tcBorders>
            <w:vAlign w:val="center"/>
          </w:tcPr>
          <w:p w:rsidR="006977AA" w:rsidRPr="00721309" w:rsidRDefault="006977AA" w:rsidP="00E2620F">
            <w:pPr>
              <w:jc w:val="center"/>
              <w:rPr>
                <w:rFonts w:ascii="Verdana" w:eastAsia="Times New Roman" w:hAnsi="Verdana"/>
                <w:b/>
                <w:bCs/>
                <w:color w:val="FF0000"/>
                <w:sz w:val="18"/>
                <w:bdr w:val="none" w:sz="0" w:space="0" w:color="auto" w:frame="1"/>
                <w:lang w:eastAsia="el-GR"/>
              </w:rPr>
            </w:pPr>
            <w:r w:rsidRPr="00721309">
              <w:rPr>
                <w:rFonts w:ascii="Verdana" w:eastAsia="Times New Roman" w:hAnsi="Verdana"/>
                <w:b/>
                <w:bCs/>
                <w:color w:val="FF0000"/>
                <w:sz w:val="18"/>
                <w:bdr w:val="none" w:sz="0" w:space="0" w:color="auto" w:frame="1"/>
                <w:lang w:eastAsia="el-GR"/>
              </w:rPr>
              <w:t>ΣΥΝΤΑΞΗ</w:t>
            </w:r>
          </w:p>
        </w:tc>
        <w:tc>
          <w:tcPr>
            <w:tcW w:w="2741" w:type="dxa"/>
            <w:tcBorders>
              <w:top w:val="single" w:sz="12" w:space="0" w:color="auto"/>
              <w:bottom w:val="single" w:sz="12" w:space="0" w:color="auto"/>
            </w:tcBorders>
            <w:vAlign w:val="center"/>
          </w:tcPr>
          <w:p w:rsidR="006977AA" w:rsidRPr="00721309" w:rsidRDefault="006977AA" w:rsidP="00E2620F">
            <w:pPr>
              <w:jc w:val="center"/>
              <w:rPr>
                <w:rFonts w:ascii="Verdana" w:eastAsia="Times New Roman" w:hAnsi="Verdana"/>
                <w:b/>
                <w:bCs/>
                <w:color w:val="FF0000"/>
                <w:sz w:val="18"/>
                <w:bdr w:val="none" w:sz="0" w:space="0" w:color="auto" w:frame="1"/>
                <w:lang w:eastAsia="el-GR"/>
              </w:rPr>
            </w:pPr>
            <w:r w:rsidRPr="00721309">
              <w:rPr>
                <w:rFonts w:ascii="Verdana" w:eastAsia="Times New Roman" w:hAnsi="Verdana"/>
                <w:b/>
                <w:bCs/>
                <w:color w:val="FF0000"/>
                <w:sz w:val="18"/>
                <w:bdr w:val="none" w:sz="0" w:space="0" w:color="auto" w:frame="1"/>
                <w:lang w:eastAsia="el-GR"/>
              </w:rPr>
              <w:t>ΕΦΑΠΑΞ</w:t>
            </w:r>
          </w:p>
        </w:tc>
      </w:tr>
      <w:tr w:rsidR="006977AA" w:rsidRPr="00721309" w:rsidTr="00E2620F">
        <w:trPr>
          <w:trHeight w:val="358"/>
          <w:jc w:val="center"/>
        </w:trPr>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18</w:t>
            </w:r>
          </w:p>
        </w:tc>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32,10%</w:t>
            </w:r>
          </w:p>
        </w:tc>
      </w:tr>
      <w:tr w:rsidR="006977AA" w:rsidRPr="00721309" w:rsidTr="00E2620F">
        <w:trPr>
          <w:trHeight w:val="358"/>
          <w:jc w:val="center"/>
        </w:trPr>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17</w:t>
            </w:r>
          </w:p>
        </w:tc>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31,00%</w:t>
            </w:r>
          </w:p>
        </w:tc>
      </w:tr>
      <w:tr w:rsidR="006977AA" w:rsidRPr="00721309" w:rsidTr="00E2620F">
        <w:trPr>
          <w:trHeight w:val="358"/>
          <w:jc w:val="center"/>
        </w:trPr>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16</w:t>
            </w:r>
          </w:p>
        </w:tc>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29,80%</w:t>
            </w:r>
          </w:p>
        </w:tc>
      </w:tr>
      <w:tr w:rsidR="006977AA" w:rsidRPr="00721309" w:rsidTr="00E2620F">
        <w:trPr>
          <w:trHeight w:val="358"/>
          <w:jc w:val="center"/>
        </w:trPr>
        <w:tc>
          <w:tcPr>
            <w:tcW w:w="2739" w:type="dxa"/>
            <w:tcBorders>
              <w:top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15</w:t>
            </w:r>
          </w:p>
        </w:tc>
        <w:tc>
          <w:tcPr>
            <w:tcW w:w="2739" w:type="dxa"/>
            <w:tcBorders>
              <w:top w:val="single" w:sz="12" w:space="0" w:color="auto"/>
              <w:left w:val="single" w:sz="12" w:space="0" w:color="auto"/>
              <w:bottom w:val="single" w:sz="12" w:space="0" w:color="auto"/>
              <w:right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tcBorders>
              <w:top w:val="single" w:sz="12" w:space="0" w:color="auto"/>
              <w:left w:val="single" w:sz="12" w:space="0" w:color="auto"/>
              <w:bottom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28,60%</w:t>
            </w:r>
          </w:p>
        </w:tc>
      </w:tr>
      <w:tr w:rsidR="006977AA" w:rsidRPr="00721309" w:rsidTr="00E2620F">
        <w:trPr>
          <w:trHeight w:val="358"/>
          <w:jc w:val="center"/>
        </w:trPr>
        <w:tc>
          <w:tcPr>
            <w:tcW w:w="2739" w:type="dxa"/>
            <w:tcBorders>
              <w:top w:val="single" w:sz="12" w:space="0" w:color="auto"/>
            </w:tcBorders>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14</w:t>
            </w:r>
          </w:p>
        </w:tc>
        <w:tc>
          <w:tcPr>
            <w:tcW w:w="2739" w:type="dxa"/>
            <w:tcBorders>
              <w:top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tcBorders>
              <w:top w:val="single" w:sz="12" w:space="0" w:color="auto"/>
            </w:tcBorders>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27,40%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13</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26,10%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12</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24,70%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11</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23,30%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10</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21,80%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9</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20,20%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8</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34,00%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18,60%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7</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30,90%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16,80%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6</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27,60%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14,80%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5</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23,90%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12,80%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4</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19,90%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10,60%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3</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15,60%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8,20%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2</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10,90%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5,70%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1</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5,70%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2,90%</w:t>
            </w:r>
          </w:p>
        </w:tc>
      </w:tr>
      <w:tr w:rsidR="006977AA" w:rsidRPr="00721309" w:rsidTr="00E2620F">
        <w:trPr>
          <w:trHeight w:val="358"/>
          <w:jc w:val="center"/>
        </w:trPr>
        <w:tc>
          <w:tcPr>
            <w:tcW w:w="2739" w:type="dxa"/>
            <w:vAlign w:val="center"/>
          </w:tcPr>
          <w:p w:rsidR="006977AA" w:rsidRPr="00721309" w:rsidRDefault="006977AA" w:rsidP="00E2620F">
            <w:pPr>
              <w:jc w:val="center"/>
              <w:rPr>
                <w:rFonts w:ascii="Verdana" w:hAnsi="Verdana" w:cs="Calibri"/>
                <w:b/>
                <w:bCs/>
                <w:color w:val="FF0000"/>
                <w:sz w:val="18"/>
              </w:rPr>
            </w:pPr>
            <w:r w:rsidRPr="00721309">
              <w:rPr>
                <w:rFonts w:ascii="Verdana" w:hAnsi="Verdana" w:cs="Calibri"/>
                <w:b/>
                <w:bCs/>
                <w:color w:val="FF0000"/>
                <w:sz w:val="18"/>
              </w:rPr>
              <w:t>0</w:t>
            </w:r>
          </w:p>
        </w:tc>
        <w:tc>
          <w:tcPr>
            <w:tcW w:w="2739"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0,00%</w:t>
            </w:r>
          </w:p>
        </w:tc>
        <w:tc>
          <w:tcPr>
            <w:tcW w:w="2741" w:type="dxa"/>
            <w:vAlign w:val="center"/>
          </w:tcPr>
          <w:p w:rsidR="006977AA" w:rsidRPr="00721309" w:rsidRDefault="006977AA" w:rsidP="00E2620F">
            <w:pPr>
              <w:jc w:val="center"/>
              <w:rPr>
                <w:rFonts w:ascii="Verdana" w:hAnsi="Verdana" w:cs="Calibri"/>
                <w:color w:val="FF0000"/>
                <w:sz w:val="18"/>
              </w:rPr>
            </w:pPr>
            <w:r w:rsidRPr="00721309">
              <w:rPr>
                <w:rFonts w:ascii="Verdana" w:hAnsi="Verdana" w:cs="Calibri"/>
                <w:color w:val="FF0000"/>
                <w:sz w:val="18"/>
              </w:rPr>
              <w:t>0,00%</w:t>
            </w:r>
          </w:p>
        </w:tc>
      </w:tr>
    </w:tbl>
    <w:p w:rsidR="006977AA" w:rsidRPr="00721309" w:rsidRDefault="006977AA" w:rsidP="006977AA">
      <w:pPr>
        <w:rPr>
          <w:color w:val="FF0000"/>
          <w:sz w:val="18"/>
          <w:lang w:val="en-IE"/>
        </w:rPr>
      </w:pPr>
    </w:p>
    <w:p w:rsidR="006977AA" w:rsidRPr="00721309" w:rsidRDefault="006977AA" w:rsidP="006977AA">
      <w:pPr>
        <w:ind w:left="284" w:hanging="142"/>
        <w:jc w:val="both"/>
        <w:rPr>
          <w:rFonts w:cs="Calibri"/>
          <w:color w:val="FF0000"/>
          <w:sz w:val="18"/>
          <w:lang w:val="el-GR"/>
        </w:rPr>
      </w:pPr>
      <w:r w:rsidRPr="00721309">
        <w:rPr>
          <w:color w:val="FF0000"/>
          <w:sz w:val="18"/>
          <w:lang w:val="el-GR"/>
        </w:rPr>
        <w:t xml:space="preserve">* </w:t>
      </w:r>
      <w:r w:rsidR="00721309" w:rsidRPr="00721309">
        <w:rPr>
          <w:rFonts w:cs="Calibri"/>
          <w:color w:val="FF0000"/>
          <w:sz w:val="18"/>
          <w:lang w:val="el-GR"/>
        </w:rPr>
        <w:t>Έτη</w:t>
      </w:r>
      <w:r w:rsidRPr="00721309">
        <w:rPr>
          <w:rFonts w:cs="Calibri"/>
          <w:color w:val="FF0000"/>
          <w:sz w:val="18"/>
          <w:lang w:val="el-GR"/>
        </w:rPr>
        <w:t xml:space="preserve"> πριν το εκάστοτε ισχύον όριο ηλικίας υποχρεωτικής αφυπηρέτησης, λαμβάνοντας υπόψη τ</w:t>
      </w:r>
      <w:r w:rsidR="00721309" w:rsidRPr="00721309">
        <w:rPr>
          <w:rFonts w:cs="Calibri"/>
          <w:color w:val="FF0000"/>
          <w:sz w:val="18"/>
          <w:lang w:val="el-GR"/>
        </w:rPr>
        <w:t>η μεταβατική περίοδο 2013 - 2021</w:t>
      </w:r>
      <w:r w:rsidRPr="00721309">
        <w:rPr>
          <w:rFonts w:cs="Calibri"/>
          <w:color w:val="FF0000"/>
          <w:sz w:val="18"/>
          <w:lang w:val="el-GR"/>
        </w:rPr>
        <w:t xml:space="preserve"> </w:t>
      </w:r>
      <w:r w:rsidR="00721309" w:rsidRPr="00721309">
        <w:rPr>
          <w:rFonts w:cs="Calibri"/>
          <w:color w:val="FF0000"/>
          <w:sz w:val="18"/>
          <w:lang w:val="el-GR"/>
        </w:rPr>
        <w:t>η οποία</w:t>
      </w:r>
      <w:r w:rsidRPr="00721309">
        <w:rPr>
          <w:rFonts w:cs="Calibri"/>
          <w:color w:val="FF0000"/>
          <w:sz w:val="18"/>
          <w:lang w:val="el-GR"/>
        </w:rPr>
        <w:t xml:space="preserve"> καθορίζεται στον Πίνακα 2, σύμφωνα με την οποία, για σκοπούς επιβολής αναλογιστικής μείωσης, καθορίζονται κατά μέγιστο </w:t>
      </w:r>
      <w:r w:rsidR="00721309" w:rsidRPr="00721309">
        <w:rPr>
          <w:rFonts w:cs="Calibri"/>
          <w:color w:val="FF0000"/>
          <w:sz w:val="18"/>
          <w:lang w:val="el-GR"/>
        </w:rPr>
        <w:t xml:space="preserve">ως όριο </w:t>
      </w:r>
      <w:r w:rsidRPr="00721309">
        <w:rPr>
          <w:rFonts w:cs="Calibri"/>
          <w:color w:val="FF0000"/>
          <w:sz w:val="18"/>
          <w:lang w:val="el-GR"/>
        </w:rPr>
        <w:t>τα 8 χρόνια μετά την ηλικία έναρξης καταβολής της σύνταξης και τα 18 χρόνια μετά την ηλικία καταβολής του εφάπαξ ποσού που αντιστοιχεί σε κάθε έτος της περιόδου 2013 – 2022.</w:t>
      </w:r>
    </w:p>
    <w:p w:rsidR="006977AA" w:rsidRPr="00721309" w:rsidRDefault="006977AA" w:rsidP="006977AA">
      <w:pPr>
        <w:ind w:left="284" w:hanging="142"/>
        <w:jc w:val="both"/>
        <w:rPr>
          <w:color w:val="FF0000"/>
          <w:lang w:val="el-GR"/>
        </w:rPr>
      </w:pPr>
    </w:p>
    <w:p w:rsidR="006977AA" w:rsidRPr="00721309" w:rsidRDefault="006977AA" w:rsidP="006977AA">
      <w:pPr>
        <w:ind w:left="142"/>
        <w:jc w:val="both"/>
        <w:rPr>
          <w:color w:val="FF0000"/>
          <w:sz w:val="18"/>
          <w:lang w:val="el-GR"/>
        </w:rPr>
      </w:pPr>
      <w:r w:rsidRPr="00721309">
        <w:rPr>
          <w:color w:val="FF0000"/>
          <w:sz w:val="18"/>
          <w:lang w:val="el-GR"/>
        </w:rPr>
        <w:t xml:space="preserve">Στην περίπτωση που η αφυπηρέτηση πριν το όριο ηλικίας υποχρεωτικής αφυπηρέτησης, λαμβάνοντας υπόψη το μήνα αφυπηρέτησης,  δεν αντιστοιχεί σε ακριβή αριθμό ετών, αλλά βρίσκεται ενδιάμεσα δύο χρόνων για τα οποία ισχύει διαφορετικός συντελεστής αναλογιστικής μείωσης, υπολογίζεται νέος συντελεστής μεταξύ των δύο συντελεστών που αφορούν σε ακριβή </w:t>
      </w:r>
      <w:r w:rsidR="00721309" w:rsidRPr="00721309">
        <w:rPr>
          <w:color w:val="FF0000"/>
          <w:sz w:val="18"/>
          <w:lang w:val="el-GR"/>
        </w:rPr>
        <w:t>έτη</w:t>
      </w:r>
      <w:r w:rsidRPr="00721309">
        <w:rPr>
          <w:color w:val="FF0000"/>
          <w:sz w:val="18"/>
          <w:lang w:val="el-GR"/>
        </w:rPr>
        <w:t xml:space="preserve"> στα οποία εμπίπτει η αφυπηρέτηση. Ο υπολογισμός γίνεται αναλογικά στη βάση του αριθμού των συμπληρωμένων μηνών του έτους  </w:t>
      </w:r>
      <w:r w:rsidR="00721309" w:rsidRPr="00721309">
        <w:rPr>
          <w:color w:val="FF0000"/>
          <w:sz w:val="18"/>
          <w:lang w:val="el-GR"/>
        </w:rPr>
        <w:t>κατά το οποίο</w:t>
      </w:r>
      <w:r w:rsidRPr="00721309">
        <w:rPr>
          <w:color w:val="FF0000"/>
          <w:sz w:val="18"/>
          <w:lang w:val="el-GR"/>
        </w:rPr>
        <w:t xml:space="preserve"> επισυμβαίνει η αφυπηρέτηση πριν το εκάστοτε ισχύον όριο ηλικίας</w:t>
      </w:r>
      <w:r w:rsidR="00721309" w:rsidRPr="00721309">
        <w:rPr>
          <w:color w:val="FF0000"/>
          <w:sz w:val="18"/>
          <w:lang w:val="el-GR"/>
        </w:rPr>
        <w:t xml:space="preserve"> υποχρεωτικής αφυπηρέτησης</w:t>
      </w:r>
      <w:r w:rsidRPr="00721309">
        <w:rPr>
          <w:color w:val="FF0000"/>
          <w:sz w:val="18"/>
          <w:lang w:val="el-GR"/>
        </w:rPr>
        <w:t>.</w:t>
      </w:r>
    </w:p>
    <w:p w:rsidR="001B6304" w:rsidRPr="001B6304" w:rsidRDefault="001B6304" w:rsidP="001A4320">
      <w:pPr>
        <w:jc w:val="center"/>
        <w:rPr>
          <w:rFonts w:cs="Arial"/>
          <w:b/>
          <w:i/>
          <w:lang w:val="el-GR"/>
        </w:rPr>
      </w:pPr>
    </w:p>
    <w:sectPr w:rsidR="001B6304" w:rsidRPr="001B6304" w:rsidSect="009049E1">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AA" w:rsidRDefault="00A701AA" w:rsidP="00851DBB">
      <w:r>
        <w:separator/>
      </w:r>
    </w:p>
  </w:endnote>
  <w:endnote w:type="continuationSeparator" w:id="0">
    <w:p w:rsidR="00A701AA" w:rsidRDefault="00A701AA" w:rsidP="00851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AA" w:rsidRDefault="00A701AA" w:rsidP="00851DBB">
      <w:r>
        <w:separator/>
      </w:r>
    </w:p>
  </w:footnote>
  <w:footnote w:type="continuationSeparator" w:id="0">
    <w:p w:rsidR="00A701AA" w:rsidRDefault="00A701AA" w:rsidP="00851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4B" w:rsidRDefault="009D517A">
    <w:pPr>
      <w:pStyle w:val="Header"/>
      <w:jc w:val="center"/>
    </w:pPr>
    <w:fldSimple w:instr=" PAGE   \* MERGEFORMAT ">
      <w:r w:rsidR="002B1C2F">
        <w:rPr>
          <w:noProof/>
        </w:rPr>
        <w:t>1</w:t>
      </w:r>
    </w:fldSimple>
  </w:p>
  <w:p w:rsidR="004E0D4B" w:rsidRDefault="004E0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F2A1E0"/>
    <w:lvl w:ilvl="0">
      <w:start w:val="1"/>
      <w:numFmt w:val="decimal"/>
      <w:lvlText w:val="%1."/>
      <w:lvlJc w:val="left"/>
      <w:pPr>
        <w:tabs>
          <w:tab w:val="num" w:pos="1492"/>
        </w:tabs>
        <w:ind w:left="1492" w:hanging="360"/>
      </w:pPr>
    </w:lvl>
  </w:abstractNum>
  <w:abstractNum w:abstractNumId="1">
    <w:nsid w:val="FFFFFF7D"/>
    <w:multiLevelType w:val="singleLevel"/>
    <w:tmpl w:val="0860CE3A"/>
    <w:lvl w:ilvl="0">
      <w:start w:val="1"/>
      <w:numFmt w:val="decimal"/>
      <w:lvlText w:val="%1."/>
      <w:lvlJc w:val="left"/>
      <w:pPr>
        <w:tabs>
          <w:tab w:val="num" w:pos="1209"/>
        </w:tabs>
        <w:ind w:left="1209" w:hanging="360"/>
      </w:pPr>
    </w:lvl>
  </w:abstractNum>
  <w:abstractNum w:abstractNumId="2">
    <w:nsid w:val="FFFFFF7E"/>
    <w:multiLevelType w:val="singleLevel"/>
    <w:tmpl w:val="5F3848BA"/>
    <w:lvl w:ilvl="0">
      <w:start w:val="1"/>
      <w:numFmt w:val="decimal"/>
      <w:lvlText w:val="%1."/>
      <w:lvlJc w:val="left"/>
      <w:pPr>
        <w:tabs>
          <w:tab w:val="num" w:pos="926"/>
        </w:tabs>
        <w:ind w:left="926" w:hanging="360"/>
      </w:pPr>
    </w:lvl>
  </w:abstractNum>
  <w:abstractNum w:abstractNumId="3">
    <w:nsid w:val="FFFFFF7F"/>
    <w:multiLevelType w:val="singleLevel"/>
    <w:tmpl w:val="778C8FD2"/>
    <w:lvl w:ilvl="0">
      <w:start w:val="1"/>
      <w:numFmt w:val="decimal"/>
      <w:lvlText w:val="%1."/>
      <w:lvlJc w:val="left"/>
      <w:pPr>
        <w:tabs>
          <w:tab w:val="num" w:pos="643"/>
        </w:tabs>
        <w:ind w:left="643" w:hanging="360"/>
      </w:pPr>
    </w:lvl>
  </w:abstractNum>
  <w:abstractNum w:abstractNumId="4">
    <w:nsid w:val="FFFFFF80"/>
    <w:multiLevelType w:val="singleLevel"/>
    <w:tmpl w:val="41EA0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14F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6C1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EE6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43232"/>
    <w:lvl w:ilvl="0">
      <w:start w:val="1"/>
      <w:numFmt w:val="decimal"/>
      <w:lvlText w:val="%1."/>
      <w:lvlJc w:val="left"/>
      <w:pPr>
        <w:tabs>
          <w:tab w:val="num" w:pos="360"/>
        </w:tabs>
        <w:ind w:left="360" w:hanging="360"/>
      </w:pPr>
    </w:lvl>
  </w:abstractNum>
  <w:abstractNum w:abstractNumId="9">
    <w:nsid w:val="FFFFFF89"/>
    <w:multiLevelType w:val="singleLevel"/>
    <w:tmpl w:val="3CE0AB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9218"/>
  </w:hdrShapeDefaults>
  <w:footnotePr>
    <w:footnote w:id="-1"/>
    <w:footnote w:id="0"/>
  </w:footnotePr>
  <w:endnotePr>
    <w:endnote w:id="-1"/>
    <w:endnote w:id="0"/>
  </w:endnotePr>
  <w:compat/>
  <w:rsids>
    <w:rsidRoot w:val="00C774F2"/>
    <w:rsid w:val="000038E1"/>
    <w:rsid w:val="000159DC"/>
    <w:rsid w:val="00016027"/>
    <w:rsid w:val="00017D9C"/>
    <w:rsid w:val="0002451D"/>
    <w:rsid w:val="00037F6C"/>
    <w:rsid w:val="000471C2"/>
    <w:rsid w:val="00051C5D"/>
    <w:rsid w:val="0006683A"/>
    <w:rsid w:val="000675B5"/>
    <w:rsid w:val="00074084"/>
    <w:rsid w:val="00081AAF"/>
    <w:rsid w:val="00086DD0"/>
    <w:rsid w:val="000A205D"/>
    <w:rsid w:val="000A23E7"/>
    <w:rsid w:val="000A75E2"/>
    <w:rsid w:val="000B0461"/>
    <w:rsid w:val="000B22BD"/>
    <w:rsid w:val="000B33A3"/>
    <w:rsid w:val="000B6927"/>
    <w:rsid w:val="000C5199"/>
    <w:rsid w:val="000C5A58"/>
    <w:rsid w:val="000D1F3A"/>
    <w:rsid w:val="000D2B97"/>
    <w:rsid w:val="000D49E3"/>
    <w:rsid w:val="000E348D"/>
    <w:rsid w:val="000E7F36"/>
    <w:rsid w:val="001063DA"/>
    <w:rsid w:val="00122284"/>
    <w:rsid w:val="001330D6"/>
    <w:rsid w:val="00141564"/>
    <w:rsid w:val="00151E9A"/>
    <w:rsid w:val="001663DD"/>
    <w:rsid w:val="00172730"/>
    <w:rsid w:val="001817B6"/>
    <w:rsid w:val="00181A7F"/>
    <w:rsid w:val="0019150B"/>
    <w:rsid w:val="00192567"/>
    <w:rsid w:val="00197E6F"/>
    <w:rsid w:val="001A205D"/>
    <w:rsid w:val="001A4320"/>
    <w:rsid w:val="001A4719"/>
    <w:rsid w:val="001B1EDD"/>
    <w:rsid w:val="001B2874"/>
    <w:rsid w:val="001B3595"/>
    <w:rsid w:val="001B46DD"/>
    <w:rsid w:val="001B6304"/>
    <w:rsid w:val="001B742B"/>
    <w:rsid w:val="001C19A2"/>
    <w:rsid w:val="001C3B1A"/>
    <w:rsid w:val="001C4CBC"/>
    <w:rsid w:val="001C4EEA"/>
    <w:rsid w:val="001D0B85"/>
    <w:rsid w:val="001E2626"/>
    <w:rsid w:val="001E5515"/>
    <w:rsid w:val="001E55F9"/>
    <w:rsid w:val="001E7AD9"/>
    <w:rsid w:val="001F637A"/>
    <w:rsid w:val="00200620"/>
    <w:rsid w:val="00200C1A"/>
    <w:rsid w:val="00201387"/>
    <w:rsid w:val="00201554"/>
    <w:rsid w:val="0021549C"/>
    <w:rsid w:val="00215932"/>
    <w:rsid w:val="0022103E"/>
    <w:rsid w:val="00235FB2"/>
    <w:rsid w:val="00236C8B"/>
    <w:rsid w:val="00246F68"/>
    <w:rsid w:val="002507C6"/>
    <w:rsid w:val="002612D4"/>
    <w:rsid w:val="002630AB"/>
    <w:rsid w:val="00275B2F"/>
    <w:rsid w:val="00282999"/>
    <w:rsid w:val="00283813"/>
    <w:rsid w:val="002919A6"/>
    <w:rsid w:val="00295EFB"/>
    <w:rsid w:val="002A08A5"/>
    <w:rsid w:val="002B1C2F"/>
    <w:rsid w:val="002C1A4F"/>
    <w:rsid w:val="002C5CCF"/>
    <w:rsid w:val="002C791B"/>
    <w:rsid w:val="002D034D"/>
    <w:rsid w:val="002E256C"/>
    <w:rsid w:val="002E5ED6"/>
    <w:rsid w:val="002E5F10"/>
    <w:rsid w:val="002E65A5"/>
    <w:rsid w:val="002F2DAE"/>
    <w:rsid w:val="00307862"/>
    <w:rsid w:val="0031163E"/>
    <w:rsid w:val="00322266"/>
    <w:rsid w:val="00352BF6"/>
    <w:rsid w:val="00353CDE"/>
    <w:rsid w:val="00354BFE"/>
    <w:rsid w:val="003668BB"/>
    <w:rsid w:val="0038079F"/>
    <w:rsid w:val="00382E60"/>
    <w:rsid w:val="003850C0"/>
    <w:rsid w:val="0038705F"/>
    <w:rsid w:val="00390C07"/>
    <w:rsid w:val="003A0FDD"/>
    <w:rsid w:val="003A6A0F"/>
    <w:rsid w:val="003B2113"/>
    <w:rsid w:val="003B6A4C"/>
    <w:rsid w:val="003C1753"/>
    <w:rsid w:val="003D3710"/>
    <w:rsid w:val="003E494D"/>
    <w:rsid w:val="003E53E7"/>
    <w:rsid w:val="003E620E"/>
    <w:rsid w:val="004071BA"/>
    <w:rsid w:val="00410DFF"/>
    <w:rsid w:val="00412FCE"/>
    <w:rsid w:val="00416FD9"/>
    <w:rsid w:val="004220C1"/>
    <w:rsid w:val="00433FFD"/>
    <w:rsid w:val="00434F8F"/>
    <w:rsid w:val="00435A2C"/>
    <w:rsid w:val="00441B25"/>
    <w:rsid w:val="00446ADF"/>
    <w:rsid w:val="004528C6"/>
    <w:rsid w:val="00463114"/>
    <w:rsid w:val="0047357E"/>
    <w:rsid w:val="004737F4"/>
    <w:rsid w:val="00474609"/>
    <w:rsid w:val="00495196"/>
    <w:rsid w:val="00496C12"/>
    <w:rsid w:val="00496DB9"/>
    <w:rsid w:val="004A3399"/>
    <w:rsid w:val="004B3898"/>
    <w:rsid w:val="004D2DF6"/>
    <w:rsid w:val="004D5CA6"/>
    <w:rsid w:val="004D5EEC"/>
    <w:rsid w:val="004E02A8"/>
    <w:rsid w:val="004E0D4B"/>
    <w:rsid w:val="004E2142"/>
    <w:rsid w:val="005032DB"/>
    <w:rsid w:val="0050406F"/>
    <w:rsid w:val="00510FBC"/>
    <w:rsid w:val="0051712A"/>
    <w:rsid w:val="0051793B"/>
    <w:rsid w:val="0054355F"/>
    <w:rsid w:val="005665F3"/>
    <w:rsid w:val="005744C8"/>
    <w:rsid w:val="00581CD0"/>
    <w:rsid w:val="0058628F"/>
    <w:rsid w:val="005A6ADB"/>
    <w:rsid w:val="005B2341"/>
    <w:rsid w:val="005B4F43"/>
    <w:rsid w:val="005B7108"/>
    <w:rsid w:val="005C5254"/>
    <w:rsid w:val="005D7AD5"/>
    <w:rsid w:val="005E1E9C"/>
    <w:rsid w:val="005F1C2D"/>
    <w:rsid w:val="005F3BDE"/>
    <w:rsid w:val="006111F4"/>
    <w:rsid w:val="00615EF4"/>
    <w:rsid w:val="00617DDA"/>
    <w:rsid w:val="00620104"/>
    <w:rsid w:val="0062083F"/>
    <w:rsid w:val="00630D31"/>
    <w:rsid w:val="006327E1"/>
    <w:rsid w:val="006363A6"/>
    <w:rsid w:val="00652B88"/>
    <w:rsid w:val="0065376E"/>
    <w:rsid w:val="0067038C"/>
    <w:rsid w:val="00691CD9"/>
    <w:rsid w:val="006977AA"/>
    <w:rsid w:val="006B32C4"/>
    <w:rsid w:val="006B38DE"/>
    <w:rsid w:val="006C02EB"/>
    <w:rsid w:val="006C316A"/>
    <w:rsid w:val="006C3E9E"/>
    <w:rsid w:val="006C522E"/>
    <w:rsid w:val="006C59F4"/>
    <w:rsid w:val="006C6F90"/>
    <w:rsid w:val="006D22E5"/>
    <w:rsid w:val="006F787B"/>
    <w:rsid w:val="007011F7"/>
    <w:rsid w:val="007028E1"/>
    <w:rsid w:val="00715089"/>
    <w:rsid w:val="00721309"/>
    <w:rsid w:val="00732363"/>
    <w:rsid w:val="00747738"/>
    <w:rsid w:val="007506A5"/>
    <w:rsid w:val="00763761"/>
    <w:rsid w:val="0078380F"/>
    <w:rsid w:val="007A11AC"/>
    <w:rsid w:val="007A463D"/>
    <w:rsid w:val="007C0671"/>
    <w:rsid w:val="007D1DD7"/>
    <w:rsid w:val="007D29F5"/>
    <w:rsid w:val="007D5870"/>
    <w:rsid w:val="007D6156"/>
    <w:rsid w:val="007F4505"/>
    <w:rsid w:val="007F6E80"/>
    <w:rsid w:val="00801F67"/>
    <w:rsid w:val="00801FE6"/>
    <w:rsid w:val="00803A38"/>
    <w:rsid w:val="00816086"/>
    <w:rsid w:val="00821578"/>
    <w:rsid w:val="0082533E"/>
    <w:rsid w:val="00825E98"/>
    <w:rsid w:val="00827271"/>
    <w:rsid w:val="00831C84"/>
    <w:rsid w:val="0083494D"/>
    <w:rsid w:val="00835BF5"/>
    <w:rsid w:val="00841A0E"/>
    <w:rsid w:val="00843D27"/>
    <w:rsid w:val="00845C9B"/>
    <w:rsid w:val="00847BFD"/>
    <w:rsid w:val="00850C2B"/>
    <w:rsid w:val="00851DBB"/>
    <w:rsid w:val="008601F8"/>
    <w:rsid w:val="00862927"/>
    <w:rsid w:val="00864202"/>
    <w:rsid w:val="0087451C"/>
    <w:rsid w:val="00876402"/>
    <w:rsid w:val="0087647C"/>
    <w:rsid w:val="00876C4E"/>
    <w:rsid w:val="0088484B"/>
    <w:rsid w:val="00895903"/>
    <w:rsid w:val="00895DDF"/>
    <w:rsid w:val="00896780"/>
    <w:rsid w:val="008A422E"/>
    <w:rsid w:val="008A6210"/>
    <w:rsid w:val="008A6E19"/>
    <w:rsid w:val="008B5656"/>
    <w:rsid w:val="008C4F8B"/>
    <w:rsid w:val="008C6B3C"/>
    <w:rsid w:val="008C75DB"/>
    <w:rsid w:val="008D6E10"/>
    <w:rsid w:val="008E3EA1"/>
    <w:rsid w:val="008E6A98"/>
    <w:rsid w:val="009005DD"/>
    <w:rsid w:val="0090195E"/>
    <w:rsid w:val="00901DB9"/>
    <w:rsid w:val="009049E1"/>
    <w:rsid w:val="00913895"/>
    <w:rsid w:val="0091623C"/>
    <w:rsid w:val="009251D4"/>
    <w:rsid w:val="0093139D"/>
    <w:rsid w:val="00932793"/>
    <w:rsid w:val="0093688A"/>
    <w:rsid w:val="00937A84"/>
    <w:rsid w:val="0094106E"/>
    <w:rsid w:val="009463CA"/>
    <w:rsid w:val="009547FD"/>
    <w:rsid w:val="009620A8"/>
    <w:rsid w:val="00963285"/>
    <w:rsid w:val="009664CF"/>
    <w:rsid w:val="00971618"/>
    <w:rsid w:val="00971E1E"/>
    <w:rsid w:val="00974589"/>
    <w:rsid w:val="00977539"/>
    <w:rsid w:val="00990B30"/>
    <w:rsid w:val="009A22F7"/>
    <w:rsid w:val="009A782B"/>
    <w:rsid w:val="009B58FB"/>
    <w:rsid w:val="009C01B6"/>
    <w:rsid w:val="009C0787"/>
    <w:rsid w:val="009C4D2E"/>
    <w:rsid w:val="009C5843"/>
    <w:rsid w:val="009D492F"/>
    <w:rsid w:val="009D517A"/>
    <w:rsid w:val="009E0B7D"/>
    <w:rsid w:val="00A11853"/>
    <w:rsid w:val="00A12A76"/>
    <w:rsid w:val="00A13E19"/>
    <w:rsid w:val="00A24224"/>
    <w:rsid w:val="00A378F2"/>
    <w:rsid w:val="00A42558"/>
    <w:rsid w:val="00A45E4A"/>
    <w:rsid w:val="00A53FB8"/>
    <w:rsid w:val="00A628BE"/>
    <w:rsid w:val="00A661B3"/>
    <w:rsid w:val="00A701AA"/>
    <w:rsid w:val="00A8406C"/>
    <w:rsid w:val="00A94FDC"/>
    <w:rsid w:val="00AA1D46"/>
    <w:rsid w:val="00AA7538"/>
    <w:rsid w:val="00AB5323"/>
    <w:rsid w:val="00AB7454"/>
    <w:rsid w:val="00AC0245"/>
    <w:rsid w:val="00AC0AAA"/>
    <w:rsid w:val="00AC1EAF"/>
    <w:rsid w:val="00AD3FE7"/>
    <w:rsid w:val="00AF265E"/>
    <w:rsid w:val="00AF3843"/>
    <w:rsid w:val="00B05BFD"/>
    <w:rsid w:val="00B064B6"/>
    <w:rsid w:val="00B07503"/>
    <w:rsid w:val="00B136AD"/>
    <w:rsid w:val="00B17A7C"/>
    <w:rsid w:val="00B23BA2"/>
    <w:rsid w:val="00B2628A"/>
    <w:rsid w:val="00B32DCE"/>
    <w:rsid w:val="00B4413E"/>
    <w:rsid w:val="00B530E9"/>
    <w:rsid w:val="00B55CD5"/>
    <w:rsid w:val="00B6320E"/>
    <w:rsid w:val="00B653FB"/>
    <w:rsid w:val="00B65955"/>
    <w:rsid w:val="00B67511"/>
    <w:rsid w:val="00B74CA6"/>
    <w:rsid w:val="00B7708C"/>
    <w:rsid w:val="00B84F3D"/>
    <w:rsid w:val="00B862C5"/>
    <w:rsid w:val="00BA310F"/>
    <w:rsid w:val="00BB54A1"/>
    <w:rsid w:val="00BB5A30"/>
    <w:rsid w:val="00BB60BD"/>
    <w:rsid w:val="00BE214E"/>
    <w:rsid w:val="00BF37D8"/>
    <w:rsid w:val="00BF38C0"/>
    <w:rsid w:val="00BF5ED9"/>
    <w:rsid w:val="00C03A4D"/>
    <w:rsid w:val="00C05FE3"/>
    <w:rsid w:val="00C12693"/>
    <w:rsid w:val="00C16F1A"/>
    <w:rsid w:val="00C25C6D"/>
    <w:rsid w:val="00C32C55"/>
    <w:rsid w:val="00C33DF8"/>
    <w:rsid w:val="00C4650C"/>
    <w:rsid w:val="00C54B71"/>
    <w:rsid w:val="00C5546C"/>
    <w:rsid w:val="00C60379"/>
    <w:rsid w:val="00C61123"/>
    <w:rsid w:val="00C671F7"/>
    <w:rsid w:val="00C733D1"/>
    <w:rsid w:val="00C755FA"/>
    <w:rsid w:val="00C774F2"/>
    <w:rsid w:val="00CB6CFC"/>
    <w:rsid w:val="00CC0B8E"/>
    <w:rsid w:val="00CD7DF6"/>
    <w:rsid w:val="00CE6EDD"/>
    <w:rsid w:val="00CE7D99"/>
    <w:rsid w:val="00D04665"/>
    <w:rsid w:val="00D047CC"/>
    <w:rsid w:val="00D0485E"/>
    <w:rsid w:val="00D2052A"/>
    <w:rsid w:val="00D226F5"/>
    <w:rsid w:val="00D40699"/>
    <w:rsid w:val="00D55200"/>
    <w:rsid w:val="00D80D2A"/>
    <w:rsid w:val="00D811DD"/>
    <w:rsid w:val="00D85006"/>
    <w:rsid w:val="00D918EE"/>
    <w:rsid w:val="00D946A6"/>
    <w:rsid w:val="00D974DE"/>
    <w:rsid w:val="00DA60DE"/>
    <w:rsid w:val="00DC24C0"/>
    <w:rsid w:val="00DC3038"/>
    <w:rsid w:val="00DC6059"/>
    <w:rsid w:val="00DC6A9D"/>
    <w:rsid w:val="00DD0978"/>
    <w:rsid w:val="00DD1B17"/>
    <w:rsid w:val="00DD2B18"/>
    <w:rsid w:val="00DD4D19"/>
    <w:rsid w:val="00DD4E03"/>
    <w:rsid w:val="00DE10DE"/>
    <w:rsid w:val="00DE1641"/>
    <w:rsid w:val="00DF1B92"/>
    <w:rsid w:val="00DF1BBD"/>
    <w:rsid w:val="00DF69EF"/>
    <w:rsid w:val="00E045D6"/>
    <w:rsid w:val="00E13B00"/>
    <w:rsid w:val="00E143A6"/>
    <w:rsid w:val="00E14901"/>
    <w:rsid w:val="00E16F51"/>
    <w:rsid w:val="00E33BC9"/>
    <w:rsid w:val="00E34C8D"/>
    <w:rsid w:val="00E34E46"/>
    <w:rsid w:val="00E44789"/>
    <w:rsid w:val="00E47732"/>
    <w:rsid w:val="00E556F7"/>
    <w:rsid w:val="00E71C40"/>
    <w:rsid w:val="00E73339"/>
    <w:rsid w:val="00E75802"/>
    <w:rsid w:val="00E83B08"/>
    <w:rsid w:val="00EC2A86"/>
    <w:rsid w:val="00EC2DA6"/>
    <w:rsid w:val="00EC449E"/>
    <w:rsid w:val="00EC55F9"/>
    <w:rsid w:val="00ED110B"/>
    <w:rsid w:val="00ED1AFF"/>
    <w:rsid w:val="00ED2189"/>
    <w:rsid w:val="00EF6EB8"/>
    <w:rsid w:val="00F02574"/>
    <w:rsid w:val="00F0311D"/>
    <w:rsid w:val="00F06D5C"/>
    <w:rsid w:val="00F114B9"/>
    <w:rsid w:val="00F17AA8"/>
    <w:rsid w:val="00F20301"/>
    <w:rsid w:val="00F311AE"/>
    <w:rsid w:val="00F34ECC"/>
    <w:rsid w:val="00F37ED4"/>
    <w:rsid w:val="00F44DF9"/>
    <w:rsid w:val="00F50DA3"/>
    <w:rsid w:val="00F52CAD"/>
    <w:rsid w:val="00F54CDA"/>
    <w:rsid w:val="00F5675C"/>
    <w:rsid w:val="00F56A5C"/>
    <w:rsid w:val="00F66B8F"/>
    <w:rsid w:val="00FA2107"/>
    <w:rsid w:val="00FC52E0"/>
    <w:rsid w:val="00FC5B72"/>
    <w:rsid w:val="00FC7806"/>
    <w:rsid w:val="00FC7C62"/>
    <w:rsid w:val="00FC7F59"/>
    <w:rsid w:val="00FD0F37"/>
    <w:rsid w:val="00FD5B03"/>
    <w:rsid w:val="00FD6E5C"/>
    <w:rsid w:val="00FE608E"/>
    <w:rsid w:val="00FE60C0"/>
    <w:rsid w:val="00FF2375"/>
    <w:rsid w:val="00FF68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F2"/>
    <w:rPr>
      <w:sz w:val="22"/>
      <w:szCs w:val="22"/>
      <w:lang w:val="en-US" w:eastAsia="en-US"/>
    </w:rPr>
  </w:style>
  <w:style w:type="paragraph" w:styleId="Heading1">
    <w:name w:val="heading 1"/>
    <w:basedOn w:val="Normal"/>
    <w:next w:val="Normal"/>
    <w:link w:val="Heading1Char"/>
    <w:uiPriority w:val="9"/>
    <w:qFormat/>
    <w:rsid w:val="003850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A4320"/>
    <w:pPr>
      <w:keepNext/>
      <w:tabs>
        <w:tab w:val="left" w:pos="1560"/>
      </w:tabs>
      <w:outlineLvl w:val="1"/>
    </w:pPr>
    <w:rPr>
      <w:rFonts w:ascii="Arial" w:eastAsia="Times New Roman" w:hAnsi="Arial"/>
      <w:b/>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0C0"/>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1A4320"/>
    <w:rPr>
      <w:rFonts w:ascii="Arial" w:eastAsia="Times New Roman" w:hAnsi="Arial"/>
      <w:b/>
      <w:sz w:val="22"/>
      <w:lang w:val="el-GR" w:eastAsia="en-US"/>
    </w:rPr>
  </w:style>
  <w:style w:type="paragraph" w:styleId="BodyText3">
    <w:name w:val="Body Text 3"/>
    <w:basedOn w:val="Normal"/>
    <w:link w:val="BodyText3Char"/>
    <w:rsid w:val="001A4320"/>
    <w:pPr>
      <w:jc w:val="center"/>
    </w:pPr>
    <w:rPr>
      <w:rFonts w:ascii="Arial" w:eastAsia="Times New Roman" w:hAnsi="Arial"/>
      <w:b/>
      <w:sz w:val="24"/>
      <w:szCs w:val="20"/>
      <w:u w:val="single"/>
      <w:lang w:val="el-GR"/>
    </w:rPr>
  </w:style>
  <w:style w:type="character" w:customStyle="1" w:styleId="BodyText3Char">
    <w:name w:val="Body Text 3 Char"/>
    <w:basedOn w:val="DefaultParagraphFont"/>
    <w:link w:val="BodyText3"/>
    <w:rsid w:val="001A4320"/>
    <w:rPr>
      <w:rFonts w:ascii="Arial" w:eastAsia="Times New Roman" w:hAnsi="Arial"/>
      <w:b/>
      <w:sz w:val="24"/>
      <w:u w:val="single"/>
      <w:lang w:val="el-GR" w:eastAsia="en-US"/>
    </w:rPr>
  </w:style>
  <w:style w:type="character" w:styleId="Hyperlink">
    <w:name w:val="Hyperlink"/>
    <w:basedOn w:val="DefaultParagraphFont"/>
    <w:rsid w:val="001A4320"/>
    <w:rPr>
      <w:color w:val="0000FF"/>
      <w:u w:val="single"/>
    </w:rPr>
  </w:style>
  <w:style w:type="paragraph" w:styleId="BalloonText">
    <w:name w:val="Balloon Text"/>
    <w:basedOn w:val="Normal"/>
    <w:link w:val="BalloonTextChar"/>
    <w:uiPriority w:val="99"/>
    <w:semiHidden/>
    <w:unhideWhenUsed/>
    <w:rsid w:val="00C25C6D"/>
    <w:rPr>
      <w:rFonts w:ascii="Tahoma" w:hAnsi="Tahoma" w:cs="Tahoma"/>
      <w:sz w:val="16"/>
      <w:szCs w:val="16"/>
    </w:rPr>
  </w:style>
  <w:style w:type="character" w:customStyle="1" w:styleId="BalloonTextChar">
    <w:name w:val="Balloon Text Char"/>
    <w:basedOn w:val="DefaultParagraphFont"/>
    <w:link w:val="BalloonText"/>
    <w:uiPriority w:val="99"/>
    <w:semiHidden/>
    <w:rsid w:val="00C25C6D"/>
    <w:rPr>
      <w:rFonts w:ascii="Tahoma" w:hAnsi="Tahoma" w:cs="Tahoma"/>
      <w:sz w:val="16"/>
      <w:szCs w:val="16"/>
      <w:lang w:val="en-US" w:eastAsia="en-US"/>
    </w:rPr>
  </w:style>
  <w:style w:type="paragraph" w:styleId="NormalWeb">
    <w:name w:val="Normal (Web)"/>
    <w:basedOn w:val="Normal"/>
    <w:uiPriority w:val="99"/>
    <w:unhideWhenUsed/>
    <w:rsid w:val="00DE1641"/>
    <w:pPr>
      <w:spacing w:before="100" w:beforeAutospacing="1" w:after="100" w:afterAutospacing="1"/>
    </w:pPr>
    <w:rPr>
      <w:rFonts w:ascii="Times New Roman" w:eastAsia="Times New Roman" w:hAnsi="Times New Roman"/>
      <w:sz w:val="24"/>
      <w:szCs w:val="24"/>
      <w:lang w:val="en-GB" w:eastAsia="en-GB"/>
    </w:rPr>
  </w:style>
  <w:style w:type="paragraph" w:styleId="Title">
    <w:name w:val="Title"/>
    <w:basedOn w:val="Normal"/>
    <w:link w:val="TitleChar"/>
    <w:qFormat/>
    <w:rsid w:val="003850C0"/>
    <w:pPr>
      <w:jc w:val="center"/>
    </w:pPr>
    <w:rPr>
      <w:rFonts w:ascii="Arial" w:eastAsia="Times New Roman" w:hAnsi="Arial"/>
      <w:b/>
      <w:szCs w:val="20"/>
      <w:u w:val="single"/>
      <w:lang w:val="el-GR"/>
    </w:rPr>
  </w:style>
  <w:style w:type="character" w:customStyle="1" w:styleId="TitleChar">
    <w:name w:val="Title Char"/>
    <w:basedOn w:val="DefaultParagraphFont"/>
    <w:link w:val="Title"/>
    <w:rsid w:val="003850C0"/>
    <w:rPr>
      <w:rFonts w:ascii="Arial" w:eastAsia="Times New Roman" w:hAnsi="Arial"/>
      <w:b/>
      <w:sz w:val="22"/>
      <w:u w:val="single"/>
      <w:lang w:val="el-GR" w:eastAsia="en-US"/>
    </w:rPr>
  </w:style>
  <w:style w:type="character" w:customStyle="1" w:styleId="FooterChar">
    <w:name w:val="Footer Char"/>
    <w:basedOn w:val="DefaultParagraphFont"/>
    <w:link w:val="Footer"/>
    <w:uiPriority w:val="99"/>
    <w:rsid w:val="001B6304"/>
    <w:rPr>
      <w:rFonts w:ascii="Times New Roman" w:eastAsia="Times New Roman" w:hAnsi="Times New Roman"/>
      <w:sz w:val="24"/>
      <w:szCs w:val="24"/>
      <w:lang w:val="en-US" w:eastAsia="en-US"/>
    </w:rPr>
  </w:style>
  <w:style w:type="paragraph" w:styleId="Footer">
    <w:name w:val="footer"/>
    <w:basedOn w:val="Normal"/>
    <w:link w:val="FooterChar"/>
    <w:uiPriority w:val="99"/>
    <w:rsid w:val="001B6304"/>
    <w:pPr>
      <w:tabs>
        <w:tab w:val="center" w:pos="4320"/>
        <w:tab w:val="right" w:pos="8640"/>
      </w:tabs>
    </w:pPr>
    <w:rPr>
      <w:rFonts w:ascii="Times New Roman" w:eastAsia="Times New Roman" w:hAnsi="Times New Roman"/>
      <w:sz w:val="24"/>
      <w:szCs w:val="24"/>
    </w:rPr>
  </w:style>
  <w:style w:type="paragraph" w:styleId="ListParagraph">
    <w:name w:val="List Paragraph"/>
    <w:basedOn w:val="Normal"/>
    <w:uiPriority w:val="99"/>
    <w:qFormat/>
    <w:rsid w:val="001B6304"/>
    <w:pPr>
      <w:spacing w:after="200" w:line="276" w:lineRule="auto"/>
      <w:ind w:left="720"/>
      <w:contextualSpacing/>
    </w:pPr>
    <w:rPr>
      <w:lang w:val="el-GR"/>
    </w:rPr>
  </w:style>
  <w:style w:type="character" w:customStyle="1" w:styleId="HeaderChar">
    <w:name w:val="Header Char"/>
    <w:basedOn w:val="DefaultParagraphFont"/>
    <w:link w:val="Header"/>
    <w:uiPriority w:val="99"/>
    <w:rsid w:val="001B6304"/>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1B6304"/>
    <w:pPr>
      <w:tabs>
        <w:tab w:val="center" w:pos="4153"/>
        <w:tab w:val="right" w:pos="8306"/>
      </w:tabs>
    </w:pPr>
    <w:rPr>
      <w:rFonts w:ascii="Times New Roman" w:eastAsia="Times New Roman" w:hAnsi="Times New Roman"/>
      <w:sz w:val="24"/>
      <w:szCs w:val="24"/>
    </w:rPr>
  </w:style>
  <w:style w:type="paragraph" w:styleId="Revision">
    <w:name w:val="Revision"/>
    <w:hidden/>
    <w:uiPriority w:val="99"/>
    <w:semiHidden/>
    <w:rsid w:val="001B6304"/>
    <w:rPr>
      <w:rFonts w:ascii="Times New Roman" w:eastAsia="Times New Roman" w:hAnsi="Times New Roman"/>
      <w:sz w:val="24"/>
      <w:szCs w:val="24"/>
      <w:lang w:val="en-US" w:eastAsia="en-US"/>
    </w:rPr>
  </w:style>
  <w:style w:type="table" w:styleId="TableGrid">
    <w:name w:val="Table Grid"/>
    <w:basedOn w:val="TableNormal"/>
    <w:uiPriority w:val="59"/>
    <w:rsid w:val="003E5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60C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7021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0F7B-0A29-47DF-A0EB-A791EA19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33</Pages>
  <Words>7842</Words>
  <Characters>42352</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Louis Droussiotis</cp:lastModifiedBy>
  <cp:revision>21</cp:revision>
  <cp:lastPrinted>2015-12-10T07:01:00Z</cp:lastPrinted>
  <dcterms:created xsi:type="dcterms:W3CDTF">2015-12-08T10:18:00Z</dcterms:created>
  <dcterms:modified xsi:type="dcterms:W3CDTF">2015-12-10T07:01:00Z</dcterms:modified>
</cp:coreProperties>
</file>